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F7134" w14:textId="77777777" w:rsidR="0008670E" w:rsidRPr="00BD2C1A" w:rsidRDefault="00F136BD" w:rsidP="00BD2C1A">
      <w:pPr>
        <w:spacing w:line="360" w:lineRule="auto"/>
        <w:rPr>
          <w:rFonts w:ascii="Arial" w:hAnsi="Arial" w:cs="Arial"/>
          <w:sz w:val="24"/>
          <w:szCs w:val="24"/>
          <w:lang w:val="es-MX"/>
        </w:rPr>
      </w:pPr>
      <w:r w:rsidRPr="00BD2C1A">
        <w:rPr>
          <w:rFonts w:ascii="Arial" w:hAnsi="Arial" w:cs="Arial"/>
          <w:sz w:val="24"/>
          <w:szCs w:val="24"/>
          <w:lang w:val="es-MX"/>
        </w:rPr>
        <w:t>Articulo original</w:t>
      </w:r>
    </w:p>
    <w:p w14:paraId="2936C8CF" w14:textId="77777777" w:rsidR="00F136BD" w:rsidRPr="00BD2C1A" w:rsidRDefault="00F136BD" w:rsidP="00BD2C1A">
      <w:pPr>
        <w:spacing w:line="360" w:lineRule="auto"/>
        <w:rPr>
          <w:rFonts w:ascii="Arial" w:hAnsi="Arial" w:cs="Arial"/>
          <w:sz w:val="24"/>
          <w:szCs w:val="24"/>
          <w:lang w:val="es-MX"/>
        </w:rPr>
      </w:pPr>
      <w:r w:rsidRPr="00BD2C1A">
        <w:rPr>
          <w:rFonts w:ascii="Arial" w:hAnsi="Arial" w:cs="Arial"/>
          <w:sz w:val="24"/>
          <w:szCs w:val="24"/>
          <w:lang w:val="es-MX"/>
        </w:rPr>
        <w:t>El CRAI</w:t>
      </w:r>
      <w:r w:rsidR="00A442F6" w:rsidRPr="00BD2C1A">
        <w:rPr>
          <w:rFonts w:ascii="Arial" w:hAnsi="Arial" w:cs="Arial"/>
          <w:sz w:val="24"/>
          <w:szCs w:val="24"/>
          <w:lang w:val="es-MX"/>
        </w:rPr>
        <w:t>S</w:t>
      </w:r>
      <w:r w:rsidRPr="00BD2C1A">
        <w:rPr>
          <w:rFonts w:ascii="Arial" w:hAnsi="Arial" w:cs="Arial"/>
          <w:sz w:val="24"/>
          <w:szCs w:val="24"/>
          <w:lang w:val="es-MX"/>
        </w:rPr>
        <w:t xml:space="preserve"> un aliado silencioso en la formación médica </w:t>
      </w:r>
    </w:p>
    <w:p w14:paraId="78836AB8" w14:textId="77777777" w:rsidR="00F81E36" w:rsidRPr="00F81E36" w:rsidRDefault="00F81E36" w:rsidP="00F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lang w:val="es-MX"/>
        </w:rPr>
      </w:pPr>
      <w:r w:rsidRPr="00F81E36">
        <w:rPr>
          <w:rFonts w:ascii="Arial" w:hAnsi="Arial" w:cs="Arial"/>
          <w:sz w:val="24"/>
          <w:szCs w:val="24"/>
          <w:lang w:val="es-MX"/>
        </w:rPr>
        <w:t>CRAIS, a silent ally in medical training</w:t>
      </w:r>
    </w:p>
    <w:p w14:paraId="35C27CC6" w14:textId="6AE437DE" w:rsidR="00F136BD" w:rsidRPr="00BD2C1A" w:rsidRDefault="00F81E36" w:rsidP="00BD2C1A">
      <w:pPr>
        <w:spacing w:line="360" w:lineRule="auto"/>
        <w:rPr>
          <w:rFonts w:ascii="Arial" w:hAnsi="Arial" w:cs="Arial"/>
          <w:sz w:val="24"/>
          <w:szCs w:val="24"/>
          <w:lang w:val="es-MX"/>
        </w:rPr>
      </w:pPr>
      <w:r>
        <w:rPr>
          <w:rFonts w:ascii="Arial" w:hAnsi="Arial" w:cs="Arial"/>
          <w:sz w:val="24"/>
          <w:szCs w:val="24"/>
          <w:lang w:val="es-MX"/>
        </w:rPr>
        <w:t xml:space="preserve"> </w:t>
      </w:r>
    </w:p>
    <w:p w14:paraId="01398E07" w14:textId="63BC1714" w:rsidR="00F136BD" w:rsidRPr="009154AB" w:rsidRDefault="00F136BD" w:rsidP="009154AB">
      <w:pPr>
        <w:pStyle w:val="Prrafodelista"/>
        <w:numPr>
          <w:ilvl w:val="0"/>
          <w:numId w:val="1"/>
        </w:numPr>
        <w:rPr>
          <w:rFonts w:ascii="Arial" w:hAnsi="Arial" w:cs="Arial"/>
          <w:sz w:val="24"/>
          <w:szCs w:val="24"/>
          <w:lang w:val="es-MX"/>
        </w:rPr>
      </w:pPr>
      <w:proofErr w:type="spellStart"/>
      <w:r w:rsidRPr="009154AB">
        <w:rPr>
          <w:rFonts w:ascii="Arial" w:hAnsi="Arial" w:cs="Arial"/>
          <w:sz w:val="24"/>
          <w:szCs w:val="24"/>
          <w:lang w:val="es-MX"/>
        </w:rPr>
        <w:t>MSc</w:t>
      </w:r>
      <w:proofErr w:type="spellEnd"/>
      <w:r w:rsidR="00E20660" w:rsidRPr="009154AB">
        <w:rPr>
          <w:rFonts w:ascii="Arial" w:hAnsi="Arial" w:cs="Arial"/>
          <w:sz w:val="24"/>
          <w:szCs w:val="24"/>
          <w:lang w:val="es-MX"/>
        </w:rPr>
        <w:t xml:space="preserve"> Pedro Rafael Martínez Lozada.</w:t>
      </w:r>
      <w:r w:rsidRPr="009154AB">
        <w:rPr>
          <w:rFonts w:ascii="Arial" w:hAnsi="Arial" w:cs="Arial"/>
          <w:sz w:val="24"/>
          <w:szCs w:val="24"/>
          <w:lang w:val="es-MX"/>
        </w:rPr>
        <w:t xml:space="preserve"> </w:t>
      </w:r>
      <w:hyperlink r:id="rId5" w:history="1">
        <w:r w:rsidR="009154AB" w:rsidRPr="00BA432D">
          <w:rPr>
            <w:rStyle w:val="Hipervnculo"/>
            <w:rFonts w:ascii="Arial" w:hAnsi="Arial" w:cs="Arial"/>
            <w:sz w:val="24"/>
            <w:szCs w:val="24"/>
            <w:lang w:val="es-MX"/>
          </w:rPr>
          <w:t>https://orcid.org/0000-0002-9571-4289</w:t>
        </w:r>
      </w:hyperlink>
      <w:r w:rsidR="009154AB">
        <w:rPr>
          <w:rFonts w:ascii="Arial" w:hAnsi="Arial" w:cs="Arial"/>
          <w:sz w:val="24"/>
          <w:szCs w:val="24"/>
          <w:lang w:val="es-MX"/>
        </w:rPr>
        <w:t xml:space="preserve"> </w:t>
      </w:r>
    </w:p>
    <w:p w14:paraId="6487D104" w14:textId="14F4BC2C" w:rsidR="009154AB" w:rsidRPr="009154AB" w:rsidRDefault="00F136BD" w:rsidP="009154AB">
      <w:pPr>
        <w:pStyle w:val="Ttulo2"/>
        <w:numPr>
          <w:ilvl w:val="0"/>
          <w:numId w:val="1"/>
        </w:numPr>
        <w:rPr>
          <w:rFonts w:ascii="Arial" w:eastAsiaTheme="minorHAnsi" w:hAnsi="Arial" w:cs="Arial"/>
          <w:b w:val="0"/>
          <w:bCs w:val="0"/>
          <w:sz w:val="24"/>
          <w:szCs w:val="24"/>
          <w:lang w:val="es-MX" w:eastAsia="en-US"/>
        </w:rPr>
      </w:pPr>
      <w:proofErr w:type="spellStart"/>
      <w:r w:rsidRPr="009154AB">
        <w:rPr>
          <w:rFonts w:ascii="Arial" w:eastAsiaTheme="minorHAnsi" w:hAnsi="Arial" w:cs="Arial"/>
          <w:b w:val="0"/>
          <w:bCs w:val="0"/>
          <w:sz w:val="24"/>
          <w:szCs w:val="24"/>
          <w:lang w:val="es-MX" w:eastAsia="en-US"/>
        </w:rPr>
        <w:t>MSc</w:t>
      </w:r>
      <w:proofErr w:type="spellEnd"/>
      <w:r w:rsidRPr="009154AB">
        <w:rPr>
          <w:rFonts w:ascii="Arial" w:eastAsiaTheme="minorHAnsi" w:hAnsi="Arial" w:cs="Arial"/>
          <w:b w:val="0"/>
          <w:bCs w:val="0"/>
          <w:sz w:val="24"/>
          <w:szCs w:val="24"/>
          <w:lang w:val="es-MX" w:eastAsia="en-US"/>
        </w:rPr>
        <w:t xml:space="preserve">. Armando Salvador Escobar </w:t>
      </w:r>
      <w:proofErr w:type="spellStart"/>
      <w:r w:rsidRPr="009154AB">
        <w:rPr>
          <w:rFonts w:ascii="Arial" w:eastAsiaTheme="minorHAnsi" w:hAnsi="Arial" w:cs="Arial"/>
          <w:b w:val="0"/>
          <w:bCs w:val="0"/>
          <w:sz w:val="24"/>
          <w:szCs w:val="24"/>
          <w:lang w:val="es-MX" w:eastAsia="en-US"/>
        </w:rPr>
        <w:t>Rosabal</w:t>
      </w:r>
      <w:proofErr w:type="spellEnd"/>
      <w:r w:rsidR="009154AB" w:rsidRPr="009154AB">
        <w:rPr>
          <w:rFonts w:ascii="Arial" w:eastAsiaTheme="minorHAnsi" w:hAnsi="Arial" w:cs="Arial"/>
          <w:b w:val="0"/>
          <w:bCs w:val="0"/>
          <w:sz w:val="24"/>
          <w:szCs w:val="24"/>
          <w:lang w:val="es-MX" w:eastAsia="en-US"/>
        </w:rPr>
        <w:t xml:space="preserve">. </w:t>
      </w:r>
      <w:hyperlink r:id="rId6" w:history="1">
        <w:r w:rsidR="009154AB" w:rsidRPr="00BA432D">
          <w:rPr>
            <w:rStyle w:val="Hipervnculo"/>
            <w:rFonts w:ascii="Arial" w:eastAsiaTheme="minorHAnsi" w:hAnsi="Arial" w:cs="Arial"/>
            <w:b w:val="0"/>
            <w:bCs w:val="0"/>
            <w:sz w:val="24"/>
            <w:szCs w:val="24"/>
            <w:lang w:val="es-MX" w:eastAsia="en-US"/>
          </w:rPr>
          <w:t>https://orcid.org/0000-0003-0678-5083</w:t>
        </w:r>
      </w:hyperlink>
      <w:r w:rsidR="009154AB">
        <w:rPr>
          <w:rFonts w:ascii="Arial" w:eastAsiaTheme="minorHAnsi" w:hAnsi="Arial" w:cs="Arial"/>
          <w:b w:val="0"/>
          <w:bCs w:val="0"/>
          <w:sz w:val="24"/>
          <w:szCs w:val="24"/>
          <w:lang w:val="es-MX" w:eastAsia="en-US"/>
        </w:rPr>
        <w:t xml:space="preserve"> </w:t>
      </w:r>
    </w:p>
    <w:p w14:paraId="5064B73A" w14:textId="0F118C2D" w:rsidR="009154AB" w:rsidRDefault="00F136BD" w:rsidP="009154AB">
      <w:pPr>
        <w:pStyle w:val="Prrafodelista"/>
        <w:numPr>
          <w:ilvl w:val="0"/>
          <w:numId w:val="1"/>
        </w:numPr>
        <w:spacing w:line="360" w:lineRule="auto"/>
        <w:rPr>
          <w:rFonts w:ascii="Arial" w:hAnsi="Arial" w:cs="Arial"/>
          <w:sz w:val="24"/>
          <w:szCs w:val="24"/>
          <w:lang w:val="es-MX"/>
        </w:rPr>
      </w:pPr>
      <w:r w:rsidRPr="009154AB">
        <w:rPr>
          <w:rFonts w:ascii="Arial" w:hAnsi="Arial" w:cs="Arial"/>
          <w:sz w:val="24"/>
          <w:szCs w:val="24"/>
          <w:lang w:val="es-MX"/>
        </w:rPr>
        <w:t xml:space="preserve">Dra. </w:t>
      </w:r>
      <w:proofErr w:type="spellStart"/>
      <w:r w:rsidRPr="009154AB">
        <w:rPr>
          <w:rFonts w:ascii="Arial" w:hAnsi="Arial" w:cs="Arial"/>
          <w:sz w:val="24"/>
          <w:szCs w:val="24"/>
          <w:lang w:val="es-MX"/>
        </w:rPr>
        <w:t>Nirian</w:t>
      </w:r>
      <w:proofErr w:type="spellEnd"/>
      <w:r w:rsidRPr="009154AB">
        <w:rPr>
          <w:rFonts w:ascii="Arial" w:hAnsi="Arial" w:cs="Arial"/>
          <w:sz w:val="24"/>
          <w:szCs w:val="24"/>
          <w:lang w:val="es-MX"/>
        </w:rPr>
        <w:t xml:space="preserve"> Eliza Infanzón Lorenzo</w:t>
      </w:r>
      <w:r w:rsidR="009154AB">
        <w:t xml:space="preserve">. </w:t>
      </w:r>
      <w:hyperlink r:id="rId7" w:history="1">
        <w:r w:rsidR="009154AB" w:rsidRPr="009154AB">
          <w:rPr>
            <w:rStyle w:val="Hipervnculo"/>
            <w:rFonts w:ascii="Arial" w:hAnsi="Arial" w:cs="Arial"/>
            <w:sz w:val="24"/>
            <w:szCs w:val="24"/>
            <w:lang w:val="es-MX"/>
          </w:rPr>
          <w:t>https://orcid.org/0000-0002-6288-5831</w:t>
        </w:r>
      </w:hyperlink>
      <w:r w:rsidR="009154AB" w:rsidRPr="009154AB">
        <w:rPr>
          <w:rFonts w:ascii="Arial" w:hAnsi="Arial" w:cs="Arial"/>
          <w:sz w:val="24"/>
          <w:szCs w:val="24"/>
          <w:lang w:val="es-MX"/>
        </w:rPr>
        <w:t xml:space="preserve">  </w:t>
      </w:r>
    </w:p>
    <w:p w14:paraId="27567137" w14:textId="4FA04BF1" w:rsidR="00FD37B9" w:rsidRPr="00FD37B9" w:rsidRDefault="00FD37B9" w:rsidP="00FD37B9">
      <w:pPr>
        <w:pStyle w:val="Ttulo2"/>
        <w:numPr>
          <w:ilvl w:val="0"/>
          <w:numId w:val="1"/>
        </w:numPr>
        <w:rPr>
          <w:rFonts w:ascii="Arial" w:eastAsiaTheme="minorHAnsi" w:hAnsi="Arial" w:cs="Arial"/>
          <w:b w:val="0"/>
          <w:bCs w:val="0"/>
          <w:sz w:val="24"/>
          <w:szCs w:val="24"/>
          <w:lang w:val="es-MX" w:eastAsia="en-US"/>
        </w:rPr>
      </w:pPr>
      <w:proofErr w:type="spellStart"/>
      <w:r w:rsidRPr="00FD37B9">
        <w:rPr>
          <w:rFonts w:ascii="Arial" w:eastAsiaTheme="minorHAnsi" w:hAnsi="Arial" w:cs="Arial"/>
          <w:b w:val="0"/>
          <w:bCs w:val="0"/>
          <w:sz w:val="24"/>
          <w:szCs w:val="24"/>
          <w:lang w:val="es-MX" w:eastAsia="en-US"/>
        </w:rPr>
        <w:t>Dra.C</w:t>
      </w:r>
      <w:proofErr w:type="spellEnd"/>
      <w:r w:rsidRPr="00FD37B9">
        <w:rPr>
          <w:rFonts w:ascii="Arial" w:eastAsiaTheme="minorHAnsi" w:hAnsi="Arial" w:cs="Arial"/>
          <w:b w:val="0"/>
          <w:bCs w:val="0"/>
          <w:sz w:val="24"/>
          <w:szCs w:val="24"/>
          <w:lang w:val="es-MX" w:eastAsia="en-US"/>
        </w:rPr>
        <w:t xml:space="preserve">. </w:t>
      </w:r>
      <w:proofErr w:type="spellStart"/>
      <w:r w:rsidRPr="00FD37B9">
        <w:rPr>
          <w:rFonts w:ascii="Arial" w:eastAsiaTheme="minorHAnsi" w:hAnsi="Arial" w:cs="Arial"/>
          <w:b w:val="0"/>
          <w:bCs w:val="0"/>
          <w:sz w:val="24"/>
          <w:szCs w:val="24"/>
          <w:lang w:val="es-MX" w:eastAsia="en-US"/>
        </w:rPr>
        <w:t>Andria</w:t>
      </w:r>
      <w:proofErr w:type="spellEnd"/>
      <w:r w:rsidRPr="00FD37B9">
        <w:rPr>
          <w:rFonts w:ascii="Arial" w:eastAsiaTheme="minorHAnsi" w:hAnsi="Arial" w:cs="Arial"/>
          <w:b w:val="0"/>
          <w:bCs w:val="0"/>
          <w:sz w:val="24"/>
          <w:szCs w:val="24"/>
          <w:lang w:val="es-MX" w:eastAsia="en-US"/>
        </w:rPr>
        <w:t xml:space="preserve"> Torres Guerra. </w:t>
      </w:r>
      <w:hyperlink r:id="rId8" w:history="1">
        <w:r w:rsidR="00A7147C" w:rsidRPr="00710D1D">
          <w:rPr>
            <w:rStyle w:val="Hipervnculo"/>
            <w:rFonts w:ascii="Arial" w:eastAsiaTheme="minorHAnsi" w:hAnsi="Arial" w:cs="Arial"/>
            <w:b w:val="0"/>
            <w:bCs w:val="0"/>
            <w:sz w:val="24"/>
            <w:szCs w:val="24"/>
            <w:lang w:val="es-MX" w:eastAsia="en-US"/>
          </w:rPr>
          <w:t>https://orcid.org/0000-0003-0224-8395</w:t>
        </w:r>
      </w:hyperlink>
      <w:r w:rsidR="00A7147C">
        <w:rPr>
          <w:rFonts w:ascii="Arial" w:eastAsiaTheme="minorHAnsi" w:hAnsi="Arial" w:cs="Arial"/>
          <w:b w:val="0"/>
          <w:bCs w:val="0"/>
          <w:sz w:val="24"/>
          <w:szCs w:val="24"/>
          <w:lang w:val="es-MX" w:eastAsia="en-US"/>
        </w:rPr>
        <w:t xml:space="preserve"> </w:t>
      </w:r>
    </w:p>
    <w:p w14:paraId="2F3B5CF6" w14:textId="3A4206C6" w:rsidR="00FD37B9" w:rsidRPr="00110AAE" w:rsidRDefault="00FD37B9" w:rsidP="00FD37B9">
      <w:pPr>
        <w:pStyle w:val="Prrafodelista"/>
        <w:spacing w:line="360" w:lineRule="auto"/>
        <w:rPr>
          <w:rFonts w:ascii="Arial" w:hAnsi="Arial" w:cs="Arial"/>
          <w:sz w:val="12"/>
          <w:szCs w:val="12"/>
          <w:lang w:val="es-MX"/>
        </w:rPr>
      </w:pPr>
    </w:p>
    <w:p w14:paraId="356E0D72" w14:textId="7456913F" w:rsidR="00BD2C1A" w:rsidRDefault="00110AAE" w:rsidP="00BD2C1A">
      <w:pPr>
        <w:spacing w:line="360" w:lineRule="auto"/>
        <w:rPr>
          <w:rFonts w:ascii="Arial" w:hAnsi="Arial" w:cs="Arial"/>
          <w:sz w:val="24"/>
          <w:szCs w:val="24"/>
          <w:lang w:val="es-MX"/>
        </w:rPr>
      </w:pPr>
      <w:r>
        <w:rPr>
          <w:rFonts w:ascii="Arial" w:hAnsi="Arial" w:cs="Arial"/>
          <w:sz w:val="24"/>
          <w:szCs w:val="24"/>
          <w:lang w:val="es-MX"/>
        </w:rPr>
        <w:t xml:space="preserve"> </w:t>
      </w:r>
      <w:r w:rsidR="00BD2C1A">
        <w:rPr>
          <w:rFonts w:ascii="Arial" w:hAnsi="Arial" w:cs="Arial"/>
          <w:sz w:val="24"/>
          <w:szCs w:val="24"/>
          <w:lang w:val="es-MX"/>
        </w:rPr>
        <w:t xml:space="preserve">Autor para la correspondencia: </w:t>
      </w:r>
      <w:proofErr w:type="spellStart"/>
      <w:r w:rsidR="00BD2C1A" w:rsidRPr="00BD2C1A">
        <w:rPr>
          <w:rFonts w:ascii="Arial" w:hAnsi="Arial" w:cs="Arial"/>
          <w:sz w:val="24"/>
          <w:szCs w:val="24"/>
          <w:lang w:val="es-MX"/>
        </w:rPr>
        <w:t>MSc</w:t>
      </w:r>
      <w:proofErr w:type="spellEnd"/>
      <w:r w:rsidR="00BD2C1A" w:rsidRPr="00BD2C1A">
        <w:rPr>
          <w:rFonts w:ascii="Arial" w:hAnsi="Arial" w:cs="Arial"/>
          <w:sz w:val="24"/>
          <w:szCs w:val="24"/>
          <w:lang w:val="es-MX"/>
        </w:rPr>
        <w:t xml:space="preserve"> Pedro Rafael Martínez Lozada</w:t>
      </w:r>
      <w:r w:rsidR="00BD2C1A">
        <w:rPr>
          <w:rFonts w:ascii="Arial" w:hAnsi="Arial" w:cs="Arial"/>
          <w:sz w:val="24"/>
          <w:szCs w:val="24"/>
          <w:lang w:val="es-MX"/>
        </w:rPr>
        <w:t xml:space="preserve"> </w:t>
      </w:r>
      <w:hyperlink r:id="rId9" w:history="1">
        <w:r w:rsidR="00BD2C1A" w:rsidRPr="00BA432D">
          <w:rPr>
            <w:rStyle w:val="Hipervnculo"/>
            <w:rFonts w:ascii="Arial" w:hAnsi="Arial" w:cs="Arial"/>
            <w:sz w:val="24"/>
            <w:szCs w:val="24"/>
            <w:lang w:val="es-MX"/>
          </w:rPr>
          <w:t>prlozada@infomed.sld.cu</w:t>
        </w:r>
      </w:hyperlink>
      <w:r w:rsidR="00BD2C1A">
        <w:rPr>
          <w:rFonts w:ascii="Arial" w:hAnsi="Arial" w:cs="Arial"/>
          <w:sz w:val="24"/>
          <w:szCs w:val="24"/>
          <w:lang w:val="es-MX"/>
        </w:rPr>
        <w:t xml:space="preserve"> </w:t>
      </w:r>
    </w:p>
    <w:p w14:paraId="2B33A979" w14:textId="77777777" w:rsidR="00275760" w:rsidRDefault="00275760" w:rsidP="00275760">
      <w:pPr>
        <w:pStyle w:val="NormalWeb"/>
      </w:pPr>
      <w:r>
        <w:t xml:space="preserve">La alfabetización mediática e informacional es una dimensión esencial de la educación moral y cívica. También es un derecho fundamental de todos los ciudadanos, en cualquier país del mundo, </w:t>
      </w:r>
      <w:proofErr w:type="gramStart"/>
      <w:r>
        <w:t>y</w:t>
      </w:r>
      <w:proofErr w:type="gramEnd"/>
      <w:r>
        <w:t xml:space="preserve"> por lo tanto, permite a todos proteger su privacidad y encontrar su lugar en una sociedad cuyo entorno tecnológico está cambiando cada vez más rápido.</w:t>
      </w:r>
    </w:p>
    <w:p w14:paraId="77F943B9" w14:textId="77777777" w:rsidR="00275760" w:rsidRDefault="00275760" w:rsidP="00275760">
      <w:pPr>
        <w:pStyle w:val="NormalWeb"/>
      </w:pPr>
      <w:r>
        <w:t xml:space="preserve">Audrey </w:t>
      </w:r>
      <w:proofErr w:type="spellStart"/>
      <w:r>
        <w:t>Azoulay</w:t>
      </w:r>
      <w:proofErr w:type="spellEnd"/>
      <w:r>
        <w:t>, directora general de la UNESCO</w:t>
      </w:r>
    </w:p>
    <w:p w14:paraId="0D6119C1" w14:textId="77777777" w:rsidR="00275760" w:rsidRPr="00110AAE" w:rsidRDefault="00275760" w:rsidP="00BD2C1A">
      <w:pPr>
        <w:spacing w:line="360" w:lineRule="auto"/>
        <w:rPr>
          <w:rFonts w:ascii="Arial" w:hAnsi="Arial" w:cs="Arial"/>
          <w:sz w:val="10"/>
          <w:szCs w:val="10"/>
          <w:lang w:val="es-MX"/>
        </w:rPr>
      </w:pPr>
    </w:p>
    <w:p w14:paraId="12A65DD0" w14:textId="1A687C1C" w:rsidR="00F136BD" w:rsidRPr="00BD2C1A" w:rsidRDefault="00E20660" w:rsidP="00BD2C1A">
      <w:pPr>
        <w:spacing w:line="360" w:lineRule="auto"/>
        <w:rPr>
          <w:rFonts w:ascii="Arial" w:hAnsi="Arial" w:cs="Arial"/>
          <w:sz w:val="24"/>
          <w:szCs w:val="24"/>
          <w:lang w:val="es-MX"/>
        </w:rPr>
      </w:pPr>
      <w:r w:rsidRPr="00BD2C1A">
        <w:rPr>
          <w:rFonts w:ascii="Arial" w:hAnsi="Arial" w:cs="Arial"/>
          <w:sz w:val="24"/>
          <w:szCs w:val="24"/>
          <w:lang w:val="es-MX"/>
        </w:rPr>
        <w:t>RESUMEN</w:t>
      </w:r>
    </w:p>
    <w:p w14:paraId="1369BF32" w14:textId="643194CD" w:rsidR="00B30354" w:rsidRDefault="00B30354" w:rsidP="00BD2C1A">
      <w:pPr>
        <w:spacing w:line="360" w:lineRule="auto"/>
        <w:jc w:val="both"/>
        <w:rPr>
          <w:rFonts w:ascii="Arial" w:hAnsi="Arial" w:cs="Arial"/>
          <w:sz w:val="24"/>
          <w:szCs w:val="24"/>
          <w:lang w:val="es-MX"/>
        </w:rPr>
      </w:pPr>
      <w:r w:rsidRPr="00BD2C1A">
        <w:rPr>
          <w:rFonts w:ascii="Arial" w:hAnsi="Arial" w:cs="Arial"/>
          <w:sz w:val="24"/>
          <w:szCs w:val="24"/>
          <w:lang w:val="es-MX"/>
        </w:rPr>
        <w:t xml:space="preserve">El Centro de Recursos y Aprendizaje e Investigación en Salud, es un recurso esencial en la formación médica, ofreciendo acceso a la información científica actualizada, espacios de estudio y herramientas digitales. Los estudiantes de las ciencias médicas lo utilizan intensamente, especialmente para consultar bases de datos, estudiar en silencio o trabajar en grupo, sin embargo, enfrentan desafíos como horarios limitados, falta de formación en búsquedas de información y carencias tecnológicas. Para mejorar su experiencia, se sugieren talleres informativos, ampliación de horarios y una mayor integración de la biblioteca en el currículo académico. En definitiva, fortalecer este vínculo es clave para una educación </w:t>
      </w:r>
      <w:r w:rsidR="00871F83" w:rsidRPr="00BD2C1A">
        <w:rPr>
          <w:rFonts w:ascii="Arial" w:hAnsi="Arial" w:cs="Arial"/>
          <w:sz w:val="24"/>
          <w:szCs w:val="24"/>
          <w:lang w:val="es-MX"/>
        </w:rPr>
        <w:t>médica</w:t>
      </w:r>
      <w:r w:rsidRPr="00BD2C1A">
        <w:rPr>
          <w:rFonts w:ascii="Arial" w:hAnsi="Arial" w:cs="Arial"/>
          <w:sz w:val="24"/>
          <w:szCs w:val="24"/>
          <w:lang w:val="es-MX"/>
        </w:rPr>
        <w:t xml:space="preserve"> </w:t>
      </w:r>
      <w:r w:rsidR="00871F83" w:rsidRPr="00BD2C1A">
        <w:rPr>
          <w:rFonts w:ascii="Arial" w:hAnsi="Arial" w:cs="Arial"/>
          <w:sz w:val="24"/>
          <w:szCs w:val="24"/>
          <w:lang w:val="es-MX"/>
        </w:rPr>
        <w:t>más</w:t>
      </w:r>
      <w:r w:rsidRPr="00BD2C1A">
        <w:rPr>
          <w:rFonts w:ascii="Arial" w:hAnsi="Arial" w:cs="Arial"/>
          <w:sz w:val="24"/>
          <w:szCs w:val="24"/>
          <w:lang w:val="es-MX"/>
        </w:rPr>
        <w:t xml:space="preserve"> sólida y humana.</w:t>
      </w:r>
    </w:p>
    <w:p w14:paraId="5D266AFE" w14:textId="2E364C9C" w:rsidR="00F42BD6" w:rsidRDefault="00F42BD6" w:rsidP="00BD2C1A">
      <w:pPr>
        <w:spacing w:line="360" w:lineRule="auto"/>
        <w:jc w:val="both"/>
        <w:rPr>
          <w:rFonts w:ascii="Arial" w:hAnsi="Arial" w:cs="Arial"/>
          <w:sz w:val="24"/>
          <w:szCs w:val="24"/>
          <w:lang w:val="es-MX"/>
        </w:rPr>
      </w:pPr>
      <w:r>
        <w:rPr>
          <w:rFonts w:ascii="Arial" w:hAnsi="Arial" w:cs="Arial"/>
          <w:sz w:val="24"/>
          <w:szCs w:val="24"/>
          <w:lang w:val="es-MX"/>
        </w:rPr>
        <w:lastRenderedPageBreak/>
        <w:t>Palabras Claves: CRAIS, Recursos de Aprendizaje, Bibliotecas</w:t>
      </w:r>
      <w:r w:rsidR="00C856F6">
        <w:rPr>
          <w:rFonts w:ascii="Arial" w:hAnsi="Arial" w:cs="Arial"/>
          <w:sz w:val="24"/>
          <w:szCs w:val="24"/>
          <w:lang w:val="es-MX"/>
        </w:rPr>
        <w:t>, Alfabetización Informacional</w:t>
      </w:r>
      <w:r>
        <w:rPr>
          <w:rFonts w:ascii="Arial" w:hAnsi="Arial" w:cs="Arial"/>
          <w:sz w:val="24"/>
          <w:szCs w:val="24"/>
          <w:lang w:val="es-MX"/>
        </w:rPr>
        <w:t xml:space="preserve"> </w:t>
      </w:r>
    </w:p>
    <w:p w14:paraId="1C79316A" w14:textId="77777777" w:rsidR="00C856F6" w:rsidRPr="00C856F6" w:rsidRDefault="00C856F6" w:rsidP="00C856F6">
      <w:pPr>
        <w:spacing w:line="360" w:lineRule="auto"/>
        <w:jc w:val="both"/>
        <w:rPr>
          <w:rFonts w:ascii="Arial" w:hAnsi="Arial" w:cs="Arial"/>
          <w:sz w:val="24"/>
          <w:szCs w:val="24"/>
          <w:lang w:val="es-MX"/>
        </w:rPr>
      </w:pPr>
      <w:r w:rsidRPr="00C856F6">
        <w:rPr>
          <w:rFonts w:ascii="Arial" w:hAnsi="Arial" w:cs="Arial"/>
          <w:sz w:val="24"/>
          <w:szCs w:val="24"/>
          <w:lang w:val="es-MX"/>
        </w:rPr>
        <w:t>ABSTRACT</w:t>
      </w:r>
    </w:p>
    <w:p w14:paraId="70697124" w14:textId="77777777" w:rsidR="00C856F6" w:rsidRPr="00C856F6" w:rsidRDefault="00C856F6" w:rsidP="00C856F6">
      <w:pPr>
        <w:spacing w:line="360" w:lineRule="auto"/>
        <w:jc w:val="both"/>
        <w:rPr>
          <w:rFonts w:ascii="Arial" w:hAnsi="Arial" w:cs="Arial"/>
          <w:sz w:val="24"/>
          <w:szCs w:val="24"/>
          <w:lang w:val="es-MX"/>
        </w:rPr>
      </w:pPr>
      <w:r w:rsidRPr="00C856F6">
        <w:rPr>
          <w:rFonts w:ascii="Arial" w:hAnsi="Arial" w:cs="Arial"/>
          <w:sz w:val="24"/>
          <w:szCs w:val="24"/>
          <w:lang w:val="es-MX"/>
        </w:rPr>
        <w:t>The Health Resources, Learning, and Research Center is an essential resource for medical education, offering access to up-to-date scientific information, study spaces, and digital tools. Medical science students use it extensively, especially for consulting databases, silent study, or group work. However, they face challenges such as limited hours, lack of training in information searches, and technological deficiencies. To improve their experience, we suggest informational workshops, extended hours, and greater integration of the library into the academic curriculum. Ultimately, strengthening this connection is key to a more robust and humane medical education.</w:t>
      </w:r>
    </w:p>
    <w:p w14:paraId="182676C7" w14:textId="77777777" w:rsidR="00C856F6" w:rsidRPr="00C856F6" w:rsidRDefault="00C856F6" w:rsidP="00C856F6">
      <w:pPr>
        <w:spacing w:line="360" w:lineRule="auto"/>
        <w:jc w:val="both"/>
        <w:rPr>
          <w:rFonts w:ascii="Arial" w:hAnsi="Arial" w:cs="Arial"/>
          <w:sz w:val="24"/>
          <w:szCs w:val="24"/>
          <w:lang w:val="es-MX"/>
        </w:rPr>
      </w:pPr>
      <w:r w:rsidRPr="00C856F6">
        <w:rPr>
          <w:rFonts w:ascii="Arial" w:hAnsi="Arial" w:cs="Arial"/>
          <w:sz w:val="24"/>
          <w:szCs w:val="24"/>
          <w:lang w:val="es-MX"/>
        </w:rPr>
        <w:t>Keywords: CRAIS, Learning Resources, Libraries, Information Literacy</w:t>
      </w:r>
    </w:p>
    <w:p w14:paraId="0FA1FEDC" w14:textId="77777777" w:rsidR="00C856F6" w:rsidRPr="00110AAE" w:rsidRDefault="00C856F6" w:rsidP="00BD2C1A">
      <w:pPr>
        <w:spacing w:line="360" w:lineRule="auto"/>
        <w:jc w:val="both"/>
        <w:rPr>
          <w:rFonts w:ascii="Arial" w:hAnsi="Arial" w:cs="Arial"/>
          <w:sz w:val="18"/>
          <w:szCs w:val="18"/>
          <w:lang w:val="es-MX"/>
        </w:rPr>
      </w:pPr>
    </w:p>
    <w:p w14:paraId="5AD89157" w14:textId="6E057B4C" w:rsidR="00B36E43" w:rsidRPr="00BD2C1A" w:rsidRDefault="00286392" w:rsidP="00BD2C1A">
      <w:pPr>
        <w:spacing w:line="360" w:lineRule="auto"/>
        <w:rPr>
          <w:rFonts w:ascii="Arial" w:hAnsi="Arial" w:cs="Arial"/>
          <w:b/>
          <w:bCs/>
          <w:sz w:val="24"/>
          <w:szCs w:val="24"/>
          <w:lang w:val="es-MX"/>
        </w:rPr>
      </w:pPr>
      <w:r>
        <w:rPr>
          <w:rFonts w:ascii="Arial" w:hAnsi="Arial" w:cs="Arial"/>
          <w:b/>
          <w:bCs/>
          <w:sz w:val="24"/>
          <w:szCs w:val="24"/>
          <w:lang w:val="es-MX"/>
        </w:rPr>
        <w:t>DESARROLLO</w:t>
      </w:r>
    </w:p>
    <w:p w14:paraId="414CAEF1" w14:textId="43230153" w:rsidR="00B30354" w:rsidRDefault="00F136BD" w:rsidP="00BD2C1A">
      <w:pPr>
        <w:spacing w:line="360" w:lineRule="auto"/>
        <w:jc w:val="both"/>
        <w:rPr>
          <w:rFonts w:ascii="Arial" w:hAnsi="Arial" w:cs="Arial"/>
          <w:sz w:val="24"/>
          <w:szCs w:val="24"/>
          <w:lang w:val="es-MX"/>
        </w:rPr>
      </w:pPr>
      <w:r w:rsidRPr="00BD2C1A">
        <w:rPr>
          <w:rFonts w:ascii="Arial" w:hAnsi="Arial" w:cs="Arial"/>
          <w:sz w:val="24"/>
          <w:szCs w:val="24"/>
          <w:lang w:val="es-MX"/>
        </w:rPr>
        <w:t xml:space="preserve"> </w:t>
      </w:r>
      <w:r w:rsidR="00B30354" w:rsidRPr="00BD2C1A">
        <w:rPr>
          <w:rFonts w:ascii="Arial" w:hAnsi="Arial" w:cs="Arial"/>
          <w:sz w:val="24"/>
          <w:szCs w:val="24"/>
          <w:lang w:val="es-MX"/>
        </w:rPr>
        <w:t xml:space="preserve">En el vertiginoso mundo de la medicina, donde el conocimiento se actualiza constantemente, la biblioteca universitaria convertida en un Centro de Recurso para el </w:t>
      </w:r>
      <w:r w:rsidR="00055DCD" w:rsidRPr="00BD2C1A">
        <w:rPr>
          <w:rFonts w:ascii="Arial" w:hAnsi="Arial" w:cs="Arial"/>
          <w:sz w:val="24"/>
          <w:szCs w:val="24"/>
          <w:lang w:val="es-MX"/>
        </w:rPr>
        <w:t>A</w:t>
      </w:r>
      <w:r w:rsidR="00B30354" w:rsidRPr="00BD2C1A">
        <w:rPr>
          <w:rFonts w:ascii="Arial" w:hAnsi="Arial" w:cs="Arial"/>
          <w:sz w:val="24"/>
          <w:szCs w:val="24"/>
          <w:lang w:val="es-MX"/>
        </w:rPr>
        <w:t xml:space="preserve">prendizaje e Investigación en </w:t>
      </w:r>
      <w:r w:rsidR="00EA3434" w:rsidRPr="00BD2C1A">
        <w:rPr>
          <w:rFonts w:ascii="Arial" w:hAnsi="Arial" w:cs="Arial"/>
          <w:sz w:val="24"/>
          <w:szCs w:val="24"/>
          <w:lang w:val="es-MX"/>
        </w:rPr>
        <w:t>S</w:t>
      </w:r>
      <w:r w:rsidR="00B30354" w:rsidRPr="00BD2C1A">
        <w:rPr>
          <w:rFonts w:ascii="Arial" w:hAnsi="Arial" w:cs="Arial"/>
          <w:sz w:val="24"/>
          <w:szCs w:val="24"/>
          <w:lang w:val="es-MX"/>
        </w:rPr>
        <w:t>alud</w:t>
      </w:r>
      <w:r w:rsidR="00EA3434" w:rsidRPr="00BD2C1A">
        <w:rPr>
          <w:rFonts w:ascii="Arial" w:hAnsi="Arial" w:cs="Arial"/>
          <w:sz w:val="24"/>
          <w:szCs w:val="24"/>
          <w:lang w:val="es-MX"/>
        </w:rPr>
        <w:t xml:space="preserve"> (CRAIS)</w:t>
      </w:r>
      <w:r w:rsidR="00B30354" w:rsidRPr="00BD2C1A">
        <w:rPr>
          <w:rFonts w:ascii="Arial" w:hAnsi="Arial" w:cs="Arial"/>
          <w:sz w:val="24"/>
          <w:szCs w:val="24"/>
          <w:lang w:val="es-MX"/>
        </w:rPr>
        <w:t>, se erige como un pilar fundamental en la formación de los futuros profesionales de la salud. Este articulo explora como los estudiantes de ciencias médicas utilizan los servicios bibliotecarios, qué desafíos enfrentan y qué oportunidades podrían potenciar aún más su experiencia.</w:t>
      </w:r>
    </w:p>
    <w:p w14:paraId="30F6AABD" w14:textId="50697F9E" w:rsidR="009A60DD" w:rsidRDefault="009A60DD" w:rsidP="00BD2C1A">
      <w:pPr>
        <w:spacing w:line="360" w:lineRule="auto"/>
        <w:jc w:val="both"/>
        <w:rPr>
          <w:rFonts w:ascii="Arial" w:hAnsi="Arial" w:cs="Arial"/>
          <w:sz w:val="24"/>
          <w:szCs w:val="24"/>
          <w:lang w:val="es-MX"/>
        </w:rPr>
      </w:pPr>
      <w:r w:rsidRPr="007B0D54">
        <w:rPr>
          <w:rFonts w:ascii="Arial" w:hAnsi="Arial" w:cs="Arial"/>
          <w:sz w:val="24"/>
          <w:szCs w:val="24"/>
          <w:lang w:val="es-MX"/>
        </w:rPr>
        <w:t>No obstante, existen vacíos de conocimiento por parte de los usuarios de las bibliotecas universitarias, sobre todo en cuanto a cómo interactuar con la información científica, así como la carencia de servicios y herramientas que medien en esta realidad y la transformen para bien</w:t>
      </w:r>
      <w:r w:rsidR="00FA1C57">
        <w:rPr>
          <w:rFonts w:ascii="Arial" w:hAnsi="Arial" w:cs="Arial"/>
          <w:sz w:val="24"/>
          <w:szCs w:val="24"/>
          <w:lang w:val="es-MX"/>
        </w:rPr>
        <w:t xml:space="preserve"> </w:t>
      </w:r>
      <w:r w:rsidR="00FA1C57" w:rsidRPr="00FA1C57">
        <w:rPr>
          <w:rFonts w:ascii="Arial" w:hAnsi="Arial" w:cs="Arial"/>
          <w:vertAlign w:val="superscript"/>
          <w:lang w:val="es-MX"/>
        </w:rPr>
        <w:t>(1)</w:t>
      </w:r>
    </w:p>
    <w:p w14:paraId="6A963DC3" w14:textId="6111C675" w:rsidR="00FA1C57" w:rsidRPr="00FA1C57" w:rsidRDefault="00FA1C57" w:rsidP="00FA1C57">
      <w:pPr>
        <w:pStyle w:val="NormalWeb"/>
        <w:spacing w:line="360" w:lineRule="auto"/>
        <w:jc w:val="both"/>
        <w:rPr>
          <w:rFonts w:ascii="Arial" w:eastAsiaTheme="minorHAnsi" w:hAnsi="Arial" w:cs="Arial"/>
          <w:lang w:val="es-MX" w:eastAsia="en-US"/>
        </w:rPr>
      </w:pPr>
      <w:r w:rsidRPr="00FA1C57">
        <w:rPr>
          <w:rFonts w:ascii="Arial" w:eastAsiaTheme="minorHAnsi" w:hAnsi="Arial" w:cs="Arial"/>
          <w:lang w:val="es-MX" w:eastAsia="en-US"/>
        </w:rPr>
        <w:t xml:space="preserve">Las características de la sociedad de hoy, sociedad de la información y del conocimiento, donde las tecnologías de la información y la comunicación (TIC) juegan además un rol fundamental como componentes que movilizan al mundo, hacen que sea una necesidad </w:t>
      </w:r>
      <w:r w:rsidRPr="00FA1C57">
        <w:rPr>
          <w:rFonts w:ascii="Arial" w:eastAsiaTheme="minorHAnsi" w:hAnsi="Arial" w:cs="Arial"/>
          <w:lang w:val="es-MX" w:eastAsia="en-US"/>
        </w:rPr>
        <w:lastRenderedPageBreak/>
        <w:t xml:space="preserve">de primer orden comprender cómo lidiar con la información. De ahí la importancia de saber buscar, evaluar, analizar y utilizar los recursos de información. </w:t>
      </w:r>
      <w:r w:rsidRPr="00FA1C57">
        <w:rPr>
          <w:rFonts w:ascii="Arial" w:eastAsiaTheme="minorHAnsi" w:hAnsi="Arial" w:cs="Arial"/>
          <w:vertAlign w:val="superscript"/>
          <w:lang w:val="es-MX" w:eastAsia="en-US"/>
        </w:rPr>
        <w:t>(2)</w:t>
      </w:r>
    </w:p>
    <w:p w14:paraId="20CC55FB" w14:textId="64F45E86" w:rsidR="00FA1C57" w:rsidRDefault="00FA1C57" w:rsidP="00FA1C57">
      <w:pPr>
        <w:pStyle w:val="NormalWeb"/>
        <w:spacing w:line="360" w:lineRule="auto"/>
        <w:jc w:val="both"/>
      </w:pPr>
      <w:r w:rsidRPr="00FA1C57">
        <w:rPr>
          <w:rFonts w:ascii="Arial" w:eastAsiaTheme="minorHAnsi" w:hAnsi="Arial" w:cs="Arial"/>
          <w:lang w:val="es-MX" w:eastAsia="en-US"/>
        </w:rPr>
        <w:t>El número de instituciones educativas que toman conciencia de la importancia de asegurar la formación de sus usuarios, sobre todo en la Educación superior, ha crecido en los últimos tiempos. Se reconoce la importancia de asegurar que los estudiantes “[…] adquieren y desarrollan</w:t>
      </w:r>
      <w:r>
        <w:t xml:space="preserve"> aptitudes para el uso de la información desde su entrada en la Educación superior”,</w:t>
      </w:r>
      <w:hyperlink r:id="rId10" w:anchor="B1" w:history="1">
        <w:r>
          <w:rPr>
            <w:rStyle w:val="Hipervnculo"/>
            <w:vertAlign w:val="superscript"/>
          </w:rPr>
          <w:t>(2)</w:t>
        </w:r>
      </w:hyperlink>
      <w:r>
        <w:t xml:space="preserve"> </w:t>
      </w:r>
      <w:r>
        <w:t xml:space="preserve">sobre todo en el contexto actual donde se conoce que no siempre el estudiante tiene las habilidades necesarias incorporadas para enfrentar el proceso de formación en el nivel </w:t>
      </w:r>
    </w:p>
    <w:p w14:paraId="519D1486" w14:textId="5F29DB33" w:rsidR="00FA1C57" w:rsidRDefault="00FA1C57" w:rsidP="00037ADF">
      <w:pPr>
        <w:pStyle w:val="NormalWeb"/>
        <w:spacing w:line="360" w:lineRule="auto"/>
        <w:jc w:val="both"/>
      </w:pPr>
      <w:r>
        <w:t xml:space="preserve">Como plantean Pinto y otros en el año 2011, el conjunto de conocimientos, habilidades y conductas que capacitan a los individuos para reconocer cuándo necesitan información, dónde localizarla, cómo evaluar su idoneidad y darle el uso adecuado de acuerdo con el problema que se les plantea, se entienden como competencias informacionales. </w:t>
      </w:r>
      <w:r w:rsidR="00BB6679" w:rsidRPr="00516676">
        <w:rPr>
          <w:vertAlign w:val="superscript"/>
        </w:rPr>
        <w:t>(3)</w:t>
      </w:r>
    </w:p>
    <w:p w14:paraId="12293B4A" w14:textId="77777777" w:rsidR="00FA1C57" w:rsidRDefault="00FA1C57" w:rsidP="00037ADF">
      <w:pPr>
        <w:pStyle w:val="NormalWeb"/>
        <w:spacing w:line="360" w:lineRule="auto"/>
        <w:jc w:val="both"/>
      </w:pPr>
      <w:r>
        <w:t>Para la autora, las competencias informacionales van a ser el conjunto sistémico de saberes y habilidades que posee, practica y aprende el individuo para interactuar con recursos de información en su más amplio espectro, que influye la información, el conocimiento, la información científica y las TIC. Esas competencias van a estar altamente matizadas e influenciadas por actitudes y valores presentes en los individuos.</w:t>
      </w:r>
    </w:p>
    <w:p w14:paraId="52D43ADB" w14:textId="09A53B36" w:rsidR="00FA1C57" w:rsidRDefault="00FA1C57" w:rsidP="00037ADF">
      <w:pPr>
        <w:pStyle w:val="NormalWeb"/>
        <w:spacing w:line="360" w:lineRule="auto"/>
        <w:jc w:val="both"/>
      </w:pPr>
      <w:r>
        <w:t>En la evolución de la formación de usuarios en las bibliotecas han influido los avances tecnológicos, de la sociedad, de los modelos educativos y de otras disciplinas. Las declaraciones de Praga, Alejandría</w:t>
      </w:r>
      <w:r w:rsidR="00286392">
        <w:t xml:space="preserve"> </w:t>
      </w:r>
      <w:r>
        <w:t xml:space="preserve">y Toledo respaldan la ALFIN, lo que señala su importancia para el aprendizaje del individuo para toda la vida y para la </w:t>
      </w:r>
      <w:r w:rsidR="00286392">
        <w:t>sociedad.</w:t>
      </w:r>
      <w:r w:rsidR="00286392" w:rsidRPr="00286392">
        <w:rPr>
          <w:vertAlign w:val="superscript"/>
        </w:rPr>
        <w:t xml:space="preserve"> (4) </w:t>
      </w:r>
    </w:p>
    <w:p w14:paraId="71D297B1" w14:textId="77777777" w:rsidR="00176F7A" w:rsidRPr="00286392" w:rsidRDefault="00176F7A" w:rsidP="00BD2C1A">
      <w:pPr>
        <w:spacing w:line="360" w:lineRule="auto"/>
        <w:jc w:val="both"/>
        <w:rPr>
          <w:rFonts w:ascii="Arial" w:hAnsi="Arial" w:cs="Arial"/>
          <w:sz w:val="6"/>
          <w:szCs w:val="6"/>
          <w:lang w:val="es-MX"/>
        </w:rPr>
      </w:pPr>
    </w:p>
    <w:p w14:paraId="35E02274" w14:textId="77777777" w:rsidR="00F136BD" w:rsidRPr="00BD2C1A" w:rsidRDefault="00EA3434" w:rsidP="00BD2C1A">
      <w:pPr>
        <w:spacing w:line="360" w:lineRule="auto"/>
        <w:jc w:val="both"/>
        <w:rPr>
          <w:rFonts w:ascii="Arial" w:hAnsi="Arial" w:cs="Arial"/>
          <w:sz w:val="24"/>
          <w:szCs w:val="24"/>
          <w:lang w:val="es-MX"/>
        </w:rPr>
      </w:pPr>
      <w:r w:rsidRPr="00BD2C1A">
        <w:rPr>
          <w:rFonts w:ascii="Arial" w:hAnsi="Arial" w:cs="Arial"/>
          <w:sz w:val="24"/>
          <w:szCs w:val="24"/>
          <w:lang w:val="es-MX"/>
        </w:rPr>
        <w:t xml:space="preserve">En la formación médica, donde el acceso a la información </w:t>
      </w:r>
      <w:r w:rsidR="00C4716E" w:rsidRPr="00BD2C1A">
        <w:rPr>
          <w:rFonts w:ascii="Arial" w:hAnsi="Arial" w:cs="Arial"/>
          <w:sz w:val="24"/>
          <w:szCs w:val="24"/>
          <w:lang w:val="es-MX"/>
        </w:rPr>
        <w:t>confiable y</w:t>
      </w:r>
      <w:r w:rsidRPr="00BD2C1A">
        <w:rPr>
          <w:rFonts w:ascii="Arial" w:hAnsi="Arial" w:cs="Arial"/>
          <w:sz w:val="24"/>
          <w:szCs w:val="24"/>
          <w:lang w:val="es-MX"/>
        </w:rPr>
        <w:t xml:space="preserve"> actualizada es vital, el CRAIS se </w:t>
      </w:r>
      <w:r w:rsidR="00C4716E" w:rsidRPr="00BD2C1A">
        <w:rPr>
          <w:rFonts w:ascii="Arial" w:hAnsi="Arial" w:cs="Arial"/>
          <w:sz w:val="24"/>
          <w:szCs w:val="24"/>
          <w:lang w:val="es-MX"/>
        </w:rPr>
        <w:t>convierte en un aliado silencioso pero esencial, los estudiantes de las ciencias médicas recurren a él para consultar bases de datos científicas, estudiar en espacios adecuados y colaborar en trabajos académicos, fortaleciendo aún más    el vínculo entre el CRAIS y la comunidad médica estudiantil.</w:t>
      </w:r>
    </w:p>
    <w:p w14:paraId="729679E1" w14:textId="77777777" w:rsidR="00507892" w:rsidRPr="00BD2C1A" w:rsidRDefault="00507892" w:rsidP="00BD2C1A">
      <w:pPr>
        <w:spacing w:line="360" w:lineRule="auto"/>
        <w:jc w:val="both"/>
        <w:rPr>
          <w:rFonts w:ascii="Arial" w:hAnsi="Arial" w:cs="Arial"/>
          <w:sz w:val="24"/>
          <w:szCs w:val="24"/>
          <w:lang w:val="es-MX"/>
        </w:rPr>
      </w:pPr>
      <w:r w:rsidRPr="00BD2C1A">
        <w:rPr>
          <w:rFonts w:ascii="Arial" w:hAnsi="Arial" w:cs="Arial"/>
          <w:sz w:val="24"/>
          <w:szCs w:val="24"/>
          <w:lang w:val="es-MX"/>
        </w:rPr>
        <w:lastRenderedPageBreak/>
        <w:t xml:space="preserve">El papel del CRAIS en la Educación Médica, cumple </w:t>
      </w:r>
      <w:r w:rsidR="00714A80" w:rsidRPr="00BD2C1A">
        <w:rPr>
          <w:rFonts w:ascii="Arial" w:hAnsi="Arial" w:cs="Arial"/>
          <w:sz w:val="24"/>
          <w:szCs w:val="24"/>
          <w:lang w:val="es-MX"/>
        </w:rPr>
        <w:t>funciones clave</w:t>
      </w:r>
      <w:r w:rsidRPr="00BD2C1A">
        <w:rPr>
          <w:rFonts w:ascii="Arial" w:hAnsi="Arial" w:cs="Arial"/>
          <w:sz w:val="24"/>
          <w:szCs w:val="24"/>
          <w:lang w:val="es-MX"/>
        </w:rPr>
        <w:t xml:space="preserve"> en la formación de los futuros profesionales en ciencias médicas </w:t>
      </w:r>
      <w:r w:rsidR="00714A80" w:rsidRPr="00BD2C1A">
        <w:rPr>
          <w:rFonts w:ascii="Arial" w:hAnsi="Arial" w:cs="Arial"/>
          <w:sz w:val="24"/>
          <w:szCs w:val="24"/>
          <w:lang w:val="es-MX"/>
        </w:rPr>
        <w:t>tales como:</w:t>
      </w:r>
    </w:p>
    <w:p w14:paraId="11CEA05B" w14:textId="77777777" w:rsidR="00714A80" w:rsidRPr="00BD2C1A" w:rsidRDefault="00714A80" w:rsidP="00BD2C1A">
      <w:pPr>
        <w:pStyle w:val="Prrafodelista"/>
        <w:numPr>
          <w:ilvl w:val="0"/>
          <w:numId w:val="2"/>
        </w:numPr>
        <w:spacing w:line="360" w:lineRule="auto"/>
        <w:jc w:val="both"/>
        <w:rPr>
          <w:rFonts w:ascii="Arial" w:hAnsi="Arial" w:cs="Arial"/>
          <w:sz w:val="24"/>
          <w:szCs w:val="24"/>
          <w:lang w:val="es-MX"/>
        </w:rPr>
      </w:pPr>
      <w:r w:rsidRPr="00BD2C1A">
        <w:rPr>
          <w:rFonts w:ascii="Arial" w:hAnsi="Arial" w:cs="Arial"/>
          <w:sz w:val="24"/>
          <w:szCs w:val="24"/>
          <w:lang w:val="es-MX"/>
        </w:rPr>
        <w:t>Proporciona acceso a información científica actualizada y confiable.</w:t>
      </w:r>
    </w:p>
    <w:p w14:paraId="3EEA8106" w14:textId="77777777" w:rsidR="00714A80" w:rsidRPr="00BD2C1A" w:rsidRDefault="00714A80" w:rsidP="00BD2C1A">
      <w:pPr>
        <w:pStyle w:val="Prrafodelista"/>
        <w:numPr>
          <w:ilvl w:val="0"/>
          <w:numId w:val="2"/>
        </w:numPr>
        <w:spacing w:line="360" w:lineRule="auto"/>
        <w:jc w:val="both"/>
        <w:rPr>
          <w:rFonts w:ascii="Arial" w:hAnsi="Arial" w:cs="Arial"/>
          <w:sz w:val="24"/>
          <w:szCs w:val="24"/>
          <w:lang w:val="es-MX"/>
        </w:rPr>
      </w:pPr>
      <w:r w:rsidRPr="00BD2C1A">
        <w:rPr>
          <w:rFonts w:ascii="Arial" w:hAnsi="Arial" w:cs="Arial"/>
          <w:sz w:val="24"/>
          <w:szCs w:val="24"/>
          <w:lang w:val="es-MX"/>
        </w:rPr>
        <w:t>Ofrece espacios adecuados para el estudio individual y colaborativo.</w:t>
      </w:r>
    </w:p>
    <w:p w14:paraId="4564A556" w14:textId="77777777" w:rsidR="00714A80" w:rsidRPr="00BD2C1A" w:rsidRDefault="00714A80" w:rsidP="00BD2C1A">
      <w:pPr>
        <w:pStyle w:val="Prrafodelista"/>
        <w:numPr>
          <w:ilvl w:val="0"/>
          <w:numId w:val="2"/>
        </w:numPr>
        <w:spacing w:line="360" w:lineRule="auto"/>
        <w:jc w:val="both"/>
        <w:rPr>
          <w:rFonts w:ascii="Arial" w:hAnsi="Arial" w:cs="Arial"/>
          <w:sz w:val="24"/>
          <w:szCs w:val="24"/>
          <w:lang w:val="es-MX"/>
        </w:rPr>
      </w:pPr>
      <w:r w:rsidRPr="00BD2C1A">
        <w:rPr>
          <w:rFonts w:ascii="Arial" w:hAnsi="Arial" w:cs="Arial"/>
          <w:sz w:val="24"/>
          <w:szCs w:val="24"/>
          <w:lang w:val="es-MX"/>
        </w:rPr>
        <w:t>Facilita el uso de bases de datos especializadas, revistas médicas y libros de textos.</w:t>
      </w:r>
    </w:p>
    <w:p w14:paraId="4127AC22" w14:textId="77777777" w:rsidR="00714A80" w:rsidRPr="00BD2C1A" w:rsidRDefault="00714A80" w:rsidP="00BD2C1A">
      <w:pPr>
        <w:pStyle w:val="Prrafodelista"/>
        <w:numPr>
          <w:ilvl w:val="0"/>
          <w:numId w:val="2"/>
        </w:numPr>
        <w:spacing w:line="360" w:lineRule="auto"/>
        <w:jc w:val="both"/>
        <w:rPr>
          <w:rFonts w:ascii="Arial" w:hAnsi="Arial" w:cs="Arial"/>
          <w:sz w:val="24"/>
          <w:szCs w:val="24"/>
          <w:lang w:val="es-MX"/>
        </w:rPr>
      </w:pPr>
      <w:r w:rsidRPr="00BD2C1A">
        <w:rPr>
          <w:rFonts w:ascii="Arial" w:hAnsi="Arial" w:cs="Arial"/>
          <w:sz w:val="24"/>
          <w:szCs w:val="24"/>
          <w:lang w:val="es-MX"/>
        </w:rPr>
        <w:t xml:space="preserve">Actúa como puente entre la teoría académica y la práctica clínica, al ofrecer recursos que complementan el currículo. </w:t>
      </w:r>
    </w:p>
    <w:p w14:paraId="2A0370AA" w14:textId="77777777" w:rsidR="00B2167B" w:rsidRPr="00BD2C1A" w:rsidRDefault="00B95D03" w:rsidP="00BD2C1A">
      <w:pPr>
        <w:spacing w:line="360" w:lineRule="auto"/>
        <w:jc w:val="both"/>
        <w:rPr>
          <w:rFonts w:ascii="Arial" w:hAnsi="Arial" w:cs="Arial"/>
          <w:sz w:val="24"/>
          <w:szCs w:val="24"/>
          <w:lang w:val="es-MX"/>
        </w:rPr>
      </w:pPr>
      <w:r w:rsidRPr="00BD2C1A">
        <w:rPr>
          <w:rFonts w:ascii="Arial" w:hAnsi="Arial" w:cs="Arial"/>
          <w:sz w:val="24"/>
          <w:szCs w:val="24"/>
          <w:lang w:val="es-MX"/>
        </w:rPr>
        <w:t>Los estudiantes de ciencias médicas presentan un perfil de usuario activo, su ritmo de estudio marcado por la exigencia de memorizar, analizar y aplicar conocimientos científicos, se refleja en sus hábitos de consulta y permanencia en estos espacios.</w:t>
      </w:r>
    </w:p>
    <w:p w14:paraId="3D82E4BD" w14:textId="557C5C0C" w:rsidR="001D4D95" w:rsidRPr="00BD2C1A" w:rsidRDefault="00B95D03" w:rsidP="00BD2C1A">
      <w:pPr>
        <w:spacing w:line="360" w:lineRule="auto"/>
        <w:jc w:val="both"/>
        <w:rPr>
          <w:rFonts w:ascii="Arial" w:hAnsi="Arial" w:cs="Arial"/>
          <w:sz w:val="24"/>
          <w:szCs w:val="24"/>
          <w:lang w:val="es-MX"/>
        </w:rPr>
      </w:pPr>
      <w:r w:rsidRPr="00BD2C1A">
        <w:rPr>
          <w:rFonts w:ascii="Arial" w:hAnsi="Arial" w:cs="Arial"/>
          <w:sz w:val="24"/>
          <w:szCs w:val="24"/>
          <w:lang w:val="es-MX"/>
        </w:rPr>
        <w:t>La preferencia por recursos digitales como: bases de datos médicas, revistas científicas y libros electrónicos son altamente demandados</w:t>
      </w:r>
      <w:r w:rsidR="001520FF" w:rsidRPr="00BD2C1A">
        <w:rPr>
          <w:rFonts w:ascii="Arial" w:hAnsi="Arial" w:cs="Arial"/>
          <w:sz w:val="24"/>
          <w:szCs w:val="24"/>
          <w:lang w:val="es-MX"/>
        </w:rPr>
        <w:t>, el uso intensivo de espacios silenciosos como es la sala de lectura esencial para la concentración, especialmente  en época de exámenes, así como trabajo colaborativo en salas grupales organizando sesiones para preparar  seminarios, resolver casos clínicos y practicar habilidades comunicativas, también la consulta frecuente de bibliografías especializadas en la utilización de textos de anatomía, fisiología, farmacología y patología son los más solicitados</w:t>
      </w:r>
      <w:r w:rsidR="001D4D95" w:rsidRPr="00BD2C1A">
        <w:rPr>
          <w:rFonts w:ascii="Arial" w:hAnsi="Arial" w:cs="Arial"/>
          <w:sz w:val="24"/>
          <w:szCs w:val="24"/>
          <w:lang w:val="es-MX"/>
        </w:rPr>
        <w:t>.</w:t>
      </w:r>
    </w:p>
    <w:p w14:paraId="618E013F" w14:textId="77777777" w:rsidR="001D4D95" w:rsidRPr="00BD2C1A" w:rsidRDefault="00145010" w:rsidP="00BD2C1A">
      <w:pPr>
        <w:spacing w:line="360" w:lineRule="auto"/>
        <w:jc w:val="both"/>
        <w:rPr>
          <w:rFonts w:ascii="Arial" w:hAnsi="Arial" w:cs="Arial"/>
          <w:sz w:val="24"/>
          <w:szCs w:val="24"/>
          <w:lang w:val="es-MX"/>
        </w:rPr>
      </w:pPr>
      <w:r w:rsidRPr="00BD2C1A">
        <w:rPr>
          <w:rFonts w:ascii="Arial" w:hAnsi="Arial" w:cs="Arial"/>
          <w:sz w:val="24"/>
          <w:szCs w:val="24"/>
          <w:lang w:val="es-MX"/>
        </w:rPr>
        <w:t>Propuesta para mejorar la experiencia bibliotecaria.</w:t>
      </w:r>
    </w:p>
    <w:p w14:paraId="1FD2BEE2" w14:textId="77777777" w:rsidR="00145010" w:rsidRPr="00BD2C1A" w:rsidRDefault="00145010" w:rsidP="00BD2C1A">
      <w:pPr>
        <w:spacing w:line="360" w:lineRule="auto"/>
        <w:jc w:val="both"/>
        <w:rPr>
          <w:rFonts w:ascii="Arial" w:hAnsi="Arial" w:cs="Arial"/>
          <w:sz w:val="24"/>
          <w:szCs w:val="24"/>
          <w:lang w:val="es-MX"/>
        </w:rPr>
      </w:pPr>
      <w:r w:rsidRPr="00BD2C1A">
        <w:rPr>
          <w:rFonts w:ascii="Arial" w:hAnsi="Arial" w:cs="Arial"/>
          <w:sz w:val="24"/>
          <w:szCs w:val="24"/>
          <w:lang w:val="es-MX"/>
        </w:rPr>
        <w:t>A partir de los patrones de uso observados, se identifican oportunidades dentro del CRAIS que pueden mejorar la utilización de recursos para optimizar el vínculo entre los estudiantes de medicina y los servicios brindados.</w:t>
      </w:r>
    </w:p>
    <w:p w14:paraId="72F19447" w14:textId="77777777" w:rsidR="00145010" w:rsidRPr="00BD2C1A" w:rsidRDefault="00145010" w:rsidP="00BD2C1A">
      <w:pPr>
        <w:pStyle w:val="Prrafodelista"/>
        <w:numPr>
          <w:ilvl w:val="0"/>
          <w:numId w:val="3"/>
        </w:numPr>
        <w:spacing w:line="360" w:lineRule="auto"/>
        <w:jc w:val="both"/>
        <w:rPr>
          <w:rFonts w:ascii="Arial" w:hAnsi="Arial" w:cs="Arial"/>
          <w:sz w:val="24"/>
          <w:szCs w:val="24"/>
          <w:lang w:val="es-MX"/>
        </w:rPr>
      </w:pPr>
      <w:r w:rsidRPr="00BD2C1A">
        <w:rPr>
          <w:rFonts w:ascii="Arial" w:hAnsi="Arial" w:cs="Arial"/>
          <w:sz w:val="24"/>
          <w:szCs w:val="24"/>
          <w:lang w:val="es-MX"/>
        </w:rPr>
        <w:t>Talleres de Alfabetización Informacional.</w:t>
      </w:r>
    </w:p>
    <w:p w14:paraId="38D26021" w14:textId="77777777" w:rsidR="00145010" w:rsidRPr="00BD2C1A" w:rsidRDefault="00145010" w:rsidP="00BD2C1A">
      <w:pPr>
        <w:pStyle w:val="Prrafodelista"/>
        <w:numPr>
          <w:ilvl w:val="0"/>
          <w:numId w:val="4"/>
        </w:numPr>
        <w:spacing w:line="360" w:lineRule="auto"/>
        <w:jc w:val="both"/>
        <w:rPr>
          <w:rFonts w:ascii="Arial" w:hAnsi="Arial" w:cs="Arial"/>
          <w:sz w:val="24"/>
          <w:szCs w:val="24"/>
          <w:lang w:val="es-MX"/>
        </w:rPr>
      </w:pPr>
      <w:r w:rsidRPr="00BD2C1A">
        <w:rPr>
          <w:rFonts w:ascii="Arial" w:hAnsi="Arial" w:cs="Arial"/>
          <w:sz w:val="24"/>
          <w:szCs w:val="24"/>
          <w:lang w:val="es-MX"/>
        </w:rPr>
        <w:t>Objetivo: enseñar a buscar, evaluar y utilizar la información científica eficazmente.</w:t>
      </w:r>
    </w:p>
    <w:p w14:paraId="79BEA109" w14:textId="77777777" w:rsidR="00145010" w:rsidRPr="00BD2C1A" w:rsidRDefault="00145010" w:rsidP="00BD2C1A">
      <w:pPr>
        <w:pStyle w:val="Prrafodelista"/>
        <w:numPr>
          <w:ilvl w:val="0"/>
          <w:numId w:val="4"/>
        </w:numPr>
        <w:spacing w:line="360" w:lineRule="auto"/>
        <w:jc w:val="both"/>
        <w:rPr>
          <w:rFonts w:ascii="Arial" w:hAnsi="Arial" w:cs="Arial"/>
          <w:sz w:val="24"/>
          <w:szCs w:val="24"/>
          <w:lang w:val="es-MX"/>
        </w:rPr>
      </w:pPr>
      <w:r w:rsidRPr="00BD2C1A">
        <w:rPr>
          <w:rFonts w:ascii="Arial" w:hAnsi="Arial" w:cs="Arial"/>
          <w:sz w:val="24"/>
          <w:szCs w:val="24"/>
          <w:lang w:val="es-MX"/>
        </w:rPr>
        <w:t xml:space="preserve">Contenido: </w:t>
      </w:r>
      <w:r w:rsidR="00921310" w:rsidRPr="00BD2C1A">
        <w:rPr>
          <w:rFonts w:ascii="Arial" w:hAnsi="Arial" w:cs="Arial"/>
          <w:sz w:val="24"/>
          <w:szCs w:val="24"/>
          <w:lang w:val="es-MX"/>
        </w:rPr>
        <w:t>Bases de datos especializadas, gestores bibliográficos, lectura crítica.</w:t>
      </w:r>
    </w:p>
    <w:p w14:paraId="2134C850" w14:textId="77777777" w:rsidR="00921310" w:rsidRPr="00BD2C1A" w:rsidRDefault="00921310" w:rsidP="00BD2C1A">
      <w:pPr>
        <w:pStyle w:val="Prrafodelista"/>
        <w:numPr>
          <w:ilvl w:val="0"/>
          <w:numId w:val="4"/>
        </w:numPr>
        <w:spacing w:line="360" w:lineRule="auto"/>
        <w:jc w:val="both"/>
        <w:rPr>
          <w:rFonts w:ascii="Arial" w:hAnsi="Arial" w:cs="Arial"/>
          <w:sz w:val="24"/>
          <w:szCs w:val="24"/>
          <w:lang w:val="es-MX"/>
        </w:rPr>
      </w:pPr>
      <w:r w:rsidRPr="00BD2C1A">
        <w:rPr>
          <w:rFonts w:ascii="Arial" w:hAnsi="Arial" w:cs="Arial"/>
          <w:sz w:val="24"/>
          <w:szCs w:val="24"/>
          <w:lang w:val="es-MX"/>
        </w:rPr>
        <w:t>Ilustración sugerida: Gráfico de barras mostrando el nivel de competencia informacional.</w:t>
      </w:r>
    </w:p>
    <w:p w14:paraId="00F56A3A" w14:textId="77777777" w:rsidR="00921310" w:rsidRPr="00BD2C1A" w:rsidRDefault="00921310" w:rsidP="00BD2C1A">
      <w:pPr>
        <w:pStyle w:val="Prrafodelista"/>
        <w:numPr>
          <w:ilvl w:val="0"/>
          <w:numId w:val="3"/>
        </w:numPr>
        <w:spacing w:line="360" w:lineRule="auto"/>
        <w:jc w:val="both"/>
        <w:rPr>
          <w:rFonts w:ascii="Arial" w:hAnsi="Arial" w:cs="Arial"/>
          <w:sz w:val="24"/>
          <w:szCs w:val="24"/>
          <w:lang w:val="es-MX"/>
        </w:rPr>
      </w:pPr>
      <w:r w:rsidRPr="00BD2C1A">
        <w:rPr>
          <w:rFonts w:ascii="Arial" w:hAnsi="Arial" w:cs="Arial"/>
          <w:sz w:val="24"/>
          <w:szCs w:val="24"/>
          <w:lang w:val="es-MX"/>
        </w:rPr>
        <w:lastRenderedPageBreak/>
        <w:t>Ampliación de horarios en épocas de examen.</w:t>
      </w:r>
    </w:p>
    <w:p w14:paraId="61F8D948" w14:textId="77777777" w:rsidR="00921310" w:rsidRPr="00BD2C1A" w:rsidRDefault="00921310" w:rsidP="00BD2C1A">
      <w:pPr>
        <w:pStyle w:val="Prrafodelista"/>
        <w:numPr>
          <w:ilvl w:val="0"/>
          <w:numId w:val="5"/>
        </w:numPr>
        <w:spacing w:line="360" w:lineRule="auto"/>
        <w:jc w:val="both"/>
        <w:rPr>
          <w:rFonts w:ascii="Arial" w:hAnsi="Arial" w:cs="Arial"/>
          <w:sz w:val="24"/>
          <w:szCs w:val="24"/>
          <w:lang w:val="es-MX"/>
        </w:rPr>
      </w:pPr>
      <w:r w:rsidRPr="00BD2C1A">
        <w:rPr>
          <w:rFonts w:ascii="Arial" w:hAnsi="Arial" w:cs="Arial"/>
          <w:sz w:val="24"/>
          <w:szCs w:val="24"/>
          <w:lang w:val="es-MX"/>
        </w:rPr>
        <w:t>Justificación: la carga académica exige mayor disponibilidad de espacios.</w:t>
      </w:r>
    </w:p>
    <w:p w14:paraId="22B4916D" w14:textId="77777777" w:rsidR="00921310" w:rsidRPr="00BD2C1A" w:rsidRDefault="00921310" w:rsidP="00BD2C1A">
      <w:pPr>
        <w:pStyle w:val="Prrafodelista"/>
        <w:numPr>
          <w:ilvl w:val="0"/>
          <w:numId w:val="5"/>
        </w:numPr>
        <w:spacing w:line="360" w:lineRule="auto"/>
        <w:jc w:val="both"/>
        <w:rPr>
          <w:rFonts w:ascii="Arial" w:hAnsi="Arial" w:cs="Arial"/>
          <w:sz w:val="24"/>
          <w:szCs w:val="24"/>
          <w:lang w:val="es-MX"/>
        </w:rPr>
      </w:pPr>
      <w:r w:rsidRPr="00BD2C1A">
        <w:rPr>
          <w:rFonts w:ascii="Arial" w:hAnsi="Arial" w:cs="Arial"/>
          <w:sz w:val="24"/>
          <w:szCs w:val="24"/>
          <w:lang w:val="es-MX"/>
        </w:rPr>
        <w:t>Propuesta: Extender horario nocturno y fines de semana.</w:t>
      </w:r>
    </w:p>
    <w:p w14:paraId="043BC19E" w14:textId="77777777" w:rsidR="00651826" w:rsidRPr="00BD2C1A" w:rsidRDefault="00651826" w:rsidP="00BD2C1A">
      <w:pPr>
        <w:pStyle w:val="Prrafodelista"/>
        <w:numPr>
          <w:ilvl w:val="0"/>
          <w:numId w:val="3"/>
        </w:numPr>
        <w:spacing w:line="360" w:lineRule="auto"/>
        <w:jc w:val="both"/>
        <w:rPr>
          <w:rFonts w:ascii="Arial" w:hAnsi="Arial" w:cs="Arial"/>
          <w:sz w:val="24"/>
          <w:szCs w:val="24"/>
          <w:lang w:val="es-MX"/>
        </w:rPr>
      </w:pPr>
      <w:r w:rsidRPr="00BD2C1A">
        <w:rPr>
          <w:rFonts w:ascii="Arial" w:hAnsi="Arial" w:cs="Arial"/>
          <w:sz w:val="24"/>
          <w:szCs w:val="24"/>
          <w:lang w:val="es-MX"/>
        </w:rPr>
        <w:t xml:space="preserve">Mejorar la infraestructura tecnológica </w:t>
      </w:r>
    </w:p>
    <w:p w14:paraId="037F74A9" w14:textId="77777777" w:rsidR="00651826" w:rsidRPr="00BD2C1A" w:rsidRDefault="00651826" w:rsidP="00BD2C1A">
      <w:pPr>
        <w:pStyle w:val="Prrafodelista"/>
        <w:numPr>
          <w:ilvl w:val="0"/>
          <w:numId w:val="6"/>
        </w:numPr>
        <w:spacing w:line="360" w:lineRule="auto"/>
        <w:jc w:val="both"/>
        <w:rPr>
          <w:rFonts w:ascii="Arial" w:hAnsi="Arial" w:cs="Arial"/>
          <w:sz w:val="24"/>
          <w:szCs w:val="24"/>
          <w:lang w:val="es-MX"/>
        </w:rPr>
      </w:pPr>
      <w:r w:rsidRPr="00BD2C1A">
        <w:rPr>
          <w:rFonts w:ascii="Arial" w:hAnsi="Arial" w:cs="Arial"/>
          <w:sz w:val="24"/>
          <w:szCs w:val="24"/>
          <w:lang w:val="es-MX"/>
        </w:rPr>
        <w:t>Necesidades: Más computadoras, mejor conectividad, acceso a software especializados.</w:t>
      </w:r>
    </w:p>
    <w:p w14:paraId="4BAB3BF4" w14:textId="77777777" w:rsidR="00651826" w:rsidRPr="00BD2C1A" w:rsidRDefault="00651826" w:rsidP="00BD2C1A">
      <w:pPr>
        <w:pStyle w:val="Prrafodelista"/>
        <w:numPr>
          <w:ilvl w:val="0"/>
          <w:numId w:val="6"/>
        </w:numPr>
        <w:spacing w:line="360" w:lineRule="auto"/>
        <w:jc w:val="both"/>
        <w:rPr>
          <w:rFonts w:ascii="Arial" w:hAnsi="Arial" w:cs="Arial"/>
          <w:sz w:val="24"/>
          <w:szCs w:val="24"/>
          <w:lang w:val="es-MX"/>
        </w:rPr>
      </w:pPr>
      <w:r w:rsidRPr="00BD2C1A">
        <w:rPr>
          <w:rFonts w:ascii="Arial" w:hAnsi="Arial" w:cs="Arial"/>
          <w:sz w:val="24"/>
          <w:szCs w:val="24"/>
          <w:lang w:val="es-MX"/>
        </w:rPr>
        <w:t>Beneficio: Facilita el acceso a recursos digitales y el trabajo colaborativo.</w:t>
      </w:r>
    </w:p>
    <w:p w14:paraId="0327E134" w14:textId="77777777" w:rsidR="00651826" w:rsidRPr="00BD2C1A" w:rsidRDefault="00651826" w:rsidP="00BD2C1A">
      <w:pPr>
        <w:pStyle w:val="Prrafodelista"/>
        <w:numPr>
          <w:ilvl w:val="0"/>
          <w:numId w:val="6"/>
        </w:numPr>
        <w:spacing w:line="360" w:lineRule="auto"/>
        <w:jc w:val="both"/>
        <w:rPr>
          <w:rFonts w:ascii="Arial" w:hAnsi="Arial" w:cs="Arial"/>
          <w:sz w:val="24"/>
          <w:szCs w:val="24"/>
          <w:lang w:val="es-MX"/>
        </w:rPr>
      </w:pPr>
      <w:r w:rsidRPr="00BD2C1A">
        <w:rPr>
          <w:rFonts w:ascii="Arial" w:hAnsi="Arial" w:cs="Arial"/>
          <w:sz w:val="24"/>
          <w:szCs w:val="24"/>
          <w:lang w:val="es-MX"/>
        </w:rPr>
        <w:t>Ilustración sugerida: Gráfico circular sobre el tipo de recursos tecnológicos más demandados</w:t>
      </w:r>
    </w:p>
    <w:p w14:paraId="2BF72809" w14:textId="77777777" w:rsidR="00435694" w:rsidRPr="00BD2C1A" w:rsidRDefault="00435694" w:rsidP="00BD2C1A">
      <w:pPr>
        <w:pStyle w:val="Prrafodelista"/>
        <w:numPr>
          <w:ilvl w:val="0"/>
          <w:numId w:val="3"/>
        </w:numPr>
        <w:spacing w:line="360" w:lineRule="auto"/>
        <w:jc w:val="both"/>
        <w:rPr>
          <w:rFonts w:ascii="Arial" w:hAnsi="Arial" w:cs="Arial"/>
          <w:sz w:val="24"/>
          <w:szCs w:val="24"/>
          <w:lang w:val="es-MX"/>
        </w:rPr>
      </w:pPr>
      <w:r w:rsidRPr="00BD2C1A">
        <w:rPr>
          <w:rFonts w:ascii="Arial" w:hAnsi="Arial" w:cs="Arial"/>
          <w:sz w:val="24"/>
          <w:szCs w:val="24"/>
          <w:lang w:val="es-MX"/>
        </w:rPr>
        <w:t>Integración curricular del CRAIS.</w:t>
      </w:r>
    </w:p>
    <w:p w14:paraId="43C7B830" w14:textId="77777777" w:rsidR="00435694" w:rsidRPr="00BD2C1A" w:rsidRDefault="00435694" w:rsidP="00BD2C1A">
      <w:pPr>
        <w:pStyle w:val="Prrafodelista"/>
        <w:numPr>
          <w:ilvl w:val="0"/>
          <w:numId w:val="7"/>
        </w:numPr>
        <w:spacing w:line="360" w:lineRule="auto"/>
        <w:jc w:val="both"/>
        <w:rPr>
          <w:rFonts w:ascii="Arial" w:hAnsi="Arial" w:cs="Arial"/>
          <w:sz w:val="24"/>
          <w:szCs w:val="24"/>
          <w:lang w:val="es-MX"/>
        </w:rPr>
      </w:pPr>
      <w:r w:rsidRPr="00BD2C1A">
        <w:rPr>
          <w:rFonts w:ascii="Arial" w:hAnsi="Arial" w:cs="Arial"/>
          <w:sz w:val="24"/>
          <w:szCs w:val="24"/>
          <w:lang w:val="es-MX"/>
        </w:rPr>
        <w:t>Estrategia: Incluir actividades guiadas en asignaturas como bioestadística o metodología de la investigación</w:t>
      </w:r>
    </w:p>
    <w:p w14:paraId="5FF1EEE4" w14:textId="77777777" w:rsidR="00435694" w:rsidRPr="00BD2C1A" w:rsidRDefault="00435694" w:rsidP="00BD2C1A">
      <w:pPr>
        <w:pStyle w:val="Prrafodelista"/>
        <w:numPr>
          <w:ilvl w:val="0"/>
          <w:numId w:val="7"/>
        </w:numPr>
        <w:spacing w:line="360" w:lineRule="auto"/>
        <w:jc w:val="both"/>
        <w:rPr>
          <w:rFonts w:ascii="Arial" w:hAnsi="Arial" w:cs="Arial"/>
          <w:sz w:val="24"/>
          <w:szCs w:val="24"/>
          <w:lang w:val="es-MX"/>
        </w:rPr>
      </w:pPr>
      <w:r w:rsidRPr="00BD2C1A">
        <w:rPr>
          <w:rFonts w:ascii="Arial" w:hAnsi="Arial" w:cs="Arial"/>
          <w:sz w:val="24"/>
          <w:szCs w:val="24"/>
          <w:lang w:val="es-MX"/>
        </w:rPr>
        <w:t>Resultados esperados: Mayor familiarización con los servicios informativos desde etapas tempranas</w:t>
      </w:r>
    </w:p>
    <w:p w14:paraId="5F66786B" w14:textId="77777777" w:rsidR="00435694" w:rsidRPr="00BD2C1A" w:rsidRDefault="00435694" w:rsidP="00BD2C1A">
      <w:pPr>
        <w:pStyle w:val="Prrafodelista"/>
        <w:numPr>
          <w:ilvl w:val="0"/>
          <w:numId w:val="7"/>
        </w:numPr>
        <w:spacing w:line="360" w:lineRule="auto"/>
        <w:jc w:val="both"/>
        <w:rPr>
          <w:rFonts w:ascii="Arial" w:hAnsi="Arial" w:cs="Arial"/>
          <w:sz w:val="24"/>
          <w:szCs w:val="24"/>
          <w:lang w:val="es-MX"/>
        </w:rPr>
      </w:pPr>
      <w:r w:rsidRPr="00BD2C1A">
        <w:rPr>
          <w:rFonts w:ascii="Arial" w:hAnsi="Arial" w:cs="Arial"/>
          <w:sz w:val="24"/>
          <w:szCs w:val="24"/>
          <w:lang w:val="es-MX"/>
        </w:rPr>
        <w:t>Ilustración sugerida: Tablas de asignaturas con posibles actividades vinculadas al CRAIS.</w:t>
      </w:r>
    </w:p>
    <w:p w14:paraId="792687AB" w14:textId="77777777" w:rsidR="00712ABB" w:rsidRPr="00BD2C1A" w:rsidRDefault="00712ABB" w:rsidP="00BD2C1A">
      <w:pPr>
        <w:spacing w:line="360" w:lineRule="auto"/>
        <w:jc w:val="both"/>
        <w:rPr>
          <w:rFonts w:ascii="Arial" w:hAnsi="Arial" w:cs="Arial"/>
          <w:sz w:val="24"/>
          <w:szCs w:val="24"/>
          <w:lang w:val="es-MX"/>
        </w:rPr>
      </w:pPr>
    </w:p>
    <w:p w14:paraId="562FB36A" w14:textId="77777777" w:rsidR="00712ABB" w:rsidRPr="00BD2C1A" w:rsidRDefault="00712ABB" w:rsidP="00BD2C1A">
      <w:pPr>
        <w:spacing w:line="360" w:lineRule="auto"/>
        <w:jc w:val="both"/>
        <w:rPr>
          <w:rFonts w:ascii="Arial" w:hAnsi="Arial" w:cs="Arial"/>
          <w:sz w:val="24"/>
          <w:szCs w:val="24"/>
          <w:lang w:val="es-MX"/>
        </w:rPr>
      </w:pPr>
      <w:r w:rsidRPr="00BD2C1A">
        <w:rPr>
          <w:rFonts w:ascii="Arial" w:hAnsi="Arial" w:cs="Arial"/>
          <w:sz w:val="24"/>
          <w:szCs w:val="24"/>
          <w:lang w:val="es-MX"/>
        </w:rPr>
        <w:t xml:space="preserve">Gráfico 1. Uso de serviios bibliotecarios por estudiantes de medicina. </w:t>
      </w:r>
    </w:p>
    <w:p w14:paraId="7F02D2EE" w14:textId="77777777" w:rsidR="00712ABB" w:rsidRPr="00BD2C1A" w:rsidRDefault="00712ABB" w:rsidP="00BD2C1A">
      <w:pPr>
        <w:spacing w:line="360" w:lineRule="auto"/>
        <w:jc w:val="both"/>
        <w:rPr>
          <w:rFonts w:ascii="Arial" w:hAnsi="Arial" w:cs="Arial"/>
          <w:sz w:val="24"/>
          <w:szCs w:val="24"/>
          <w:lang w:val="es-MX"/>
        </w:rPr>
      </w:pPr>
      <w:r w:rsidRPr="00BD2C1A">
        <w:rPr>
          <w:rFonts w:ascii="Arial" w:hAnsi="Arial" w:cs="Arial"/>
          <w:noProof/>
          <w:sz w:val="24"/>
          <w:szCs w:val="24"/>
        </w:rPr>
        <w:drawing>
          <wp:inline distT="0" distB="0" distL="0" distR="0" wp14:anchorId="332D6D3C" wp14:editId="70C4726E">
            <wp:extent cx="3121777" cy="1693633"/>
            <wp:effectExtent l="0" t="0" r="254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3691" cy="1727223"/>
                    </a:xfrm>
                    <a:prstGeom prst="rect">
                      <a:avLst/>
                    </a:prstGeom>
                  </pic:spPr>
                </pic:pic>
              </a:graphicData>
            </a:graphic>
          </wp:inline>
        </w:drawing>
      </w:r>
    </w:p>
    <w:p w14:paraId="2A62E41B" w14:textId="77777777" w:rsidR="00712ABB" w:rsidRPr="00BD2C1A" w:rsidRDefault="00712ABB" w:rsidP="00BD2C1A">
      <w:pPr>
        <w:pStyle w:val="Prrafodelista"/>
        <w:numPr>
          <w:ilvl w:val="0"/>
          <w:numId w:val="8"/>
        </w:numPr>
        <w:spacing w:line="360" w:lineRule="auto"/>
        <w:jc w:val="both"/>
        <w:rPr>
          <w:rFonts w:ascii="Arial" w:hAnsi="Arial" w:cs="Arial"/>
          <w:sz w:val="24"/>
          <w:szCs w:val="24"/>
          <w:lang w:val="es-MX"/>
        </w:rPr>
      </w:pPr>
      <w:r w:rsidRPr="00BD2C1A">
        <w:rPr>
          <w:rFonts w:ascii="Arial" w:hAnsi="Arial" w:cs="Arial"/>
          <w:sz w:val="24"/>
          <w:szCs w:val="24"/>
          <w:lang w:val="es-MX"/>
        </w:rPr>
        <w:t>Préstamo de libros: 65%</w:t>
      </w:r>
    </w:p>
    <w:p w14:paraId="2ED5AC29" w14:textId="77777777" w:rsidR="00F375F6" w:rsidRPr="00BD2C1A" w:rsidRDefault="00712ABB" w:rsidP="00BD2C1A">
      <w:pPr>
        <w:pStyle w:val="Prrafodelista"/>
        <w:numPr>
          <w:ilvl w:val="0"/>
          <w:numId w:val="8"/>
        </w:numPr>
        <w:spacing w:line="360" w:lineRule="auto"/>
        <w:jc w:val="both"/>
        <w:rPr>
          <w:rFonts w:ascii="Arial" w:hAnsi="Arial" w:cs="Arial"/>
          <w:sz w:val="24"/>
          <w:szCs w:val="24"/>
          <w:lang w:val="es-MX"/>
        </w:rPr>
      </w:pPr>
      <w:r w:rsidRPr="00BD2C1A">
        <w:rPr>
          <w:rFonts w:ascii="Arial" w:hAnsi="Arial" w:cs="Arial"/>
          <w:sz w:val="24"/>
          <w:szCs w:val="24"/>
          <w:lang w:val="es-MX"/>
        </w:rPr>
        <w:t>Bases de datos digitales: 80%</w:t>
      </w:r>
    </w:p>
    <w:p w14:paraId="563A7E41" w14:textId="77777777" w:rsidR="00712ABB" w:rsidRPr="00BD2C1A" w:rsidRDefault="00712ABB" w:rsidP="00BD2C1A">
      <w:pPr>
        <w:pStyle w:val="Prrafodelista"/>
        <w:numPr>
          <w:ilvl w:val="0"/>
          <w:numId w:val="8"/>
        </w:numPr>
        <w:spacing w:line="360" w:lineRule="auto"/>
        <w:jc w:val="both"/>
        <w:rPr>
          <w:rFonts w:ascii="Arial" w:hAnsi="Arial" w:cs="Arial"/>
          <w:sz w:val="24"/>
          <w:szCs w:val="24"/>
          <w:lang w:val="es-MX"/>
        </w:rPr>
      </w:pPr>
      <w:r w:rsidRPr="00BD2C1A">
        <w:rPr>
          <w:rFonts w:ascii="Arial" w:hAnsi="Arial" w:cs="Arial"/>
          <w:sz w:val="24"/>
          <w:szCs w:val="24"/>
          <w:lang w:val="es-MX"/>
        </w:rPr>
        <w:t>Salas de estudio: 70%</w:t>
      </w:r>
    </w:p>
    <w:p w14:paraId="1D0A69E5" w14:textId="77777777" w:rsidR="00712ABB" w:rsidRPr="00BD2C1A" w:rsidRDefault="00712ABB" w:rsidP="00BD2C1A">
      <w:pPr>
        <w:pStyle w:val="Prrafodelista"/>
        <w:numPr>
          <w:ilvl w:val="0"/>
          <w:numId w:val="8"/>
        </w:numPr>
        <w:spacing w:line="360" w:lineRule="auto"/>
        <w:jc w:val="both"/>
        <w:rPr>
          <w:rFonts w:ascii="Arial" w:hAnsi="Arial" w:cs="Arial"/>
          <w:sz w:val="24"/>
          <w:szCs w:val="24"/>
          <w:lang w:val="es-MX"/>
        </w:rPr>
      </w:pPr>
      <w:r w:rsidRPr="00BD2C1A">
        <w:rPr>
          <w:rFonts w:ascii="Arial" w:hAnsi="Arial" w:cs="Arial"/>
          <w:sz w:val="24"/>
          <w:szCs w:val="24"/>
          <w:lang w:val="es-MX"/>
        </w:rPr>
        <w:t>Talleres: 40%</w:t>
      </w:r>
    </w:p>
    <w:p w14:paraId="276996DF" w14:textId="46FF87EA" w:rsidR="0064599D" w:rsidRPr="0078148B" w:rsidRDefault="00712ABB" w:rsidP="0078148B">
      <w:pPr>
        <w:pStyle w:val="Prrafodelista"/>
        <w:numPr>
          <w:ilvl w:val="0"/>
          <w:numId w:val="8"/>
        </w:numPr>
        <w:spacing w:line="360" w:lineRule="auto"/>
        <w:jc w:val="both"/>
        <w:rPr>
          <w:rFonts w:ascii="Arial" w:hAnsi="Arial" w:cs="Arial"/>
          <w:sz w:val="24"/>
          <w:szCs w:val="24"/>
          <w:lang w:val="es-MX"/>
        </w:rPr>
      </w:pPr>
      <w:r w:rsidRPr="00BD2C1A">
        <w:rPr>
          <w:rFonts w:ascii="Arial" w:hAnsi="Arial" w:cs="Arial"/>
          <w:sz w:val="24"/>
          <w:szCs w:val="24"/>
          <w:lang w:val="es-MX"/>
        </w:rPr>
        <w:t>Bibliografía especializada: 75%</w:t>
      </w:r>
    </w:p>
    <w:p w14:paraId="492B3ACD" w14:textId="77777777" w:rsidR="00712ABB" w:rsidRPr="00BD2C1A" w:rsidRDefault="00712ABB" w:rsidP="00BD2C1A">
      <w:pPr>
        <w:spacing w:line="360" w:lineRule="auto"/>
        <w:jc w:val="both"/>
        <w:rPr>
          <w:rFonts w:ascii="Arial" w:hAnsi="Arial" w:cs="Arial"/>
          <w:sz w:val="24"/>
          <w:szCs w:val="24"/>
          <w:lang w:val="es-MX"/>
        </w:rPr>
      </w:pPr>
    </w:p>
    <w:p w14:paraId="1A7BB087" w14:textId="30A94322" w:rsidR="00435694" w:rsidRPr="00BD2C1A" w:rsidRDefault="00E20660" w:rsidP="00BD2C1A">
      <w:pPr>
        <w:spacing w:line="360" w:lineRule="auto"/>
        <w:jc w:val="both"/>
        <w:rPr>
          <w:rFonts w:ascii="Arial" w:hAnsi="Arial" w:cs="Arial"/>
          <w:b/>
          <w:bCs/>
          <w:sz w:val="24"/>
          <w:szCs w:val="24"/>
          <w:lang w:val="es-MX"/>
        </w:rPr>
      </w:pPr>
      <w:r w:rsidRPr="00BD2C1A">
        <w:rPr>
          <w:rFonts w:ascii="Arial" w:hAnsi="Arial" w:cs="Arial"/>
          <w:b/>
          <w:bCs/>
          <w:sz w:val="24"/>
          <w:szCs w:val="24"/>
          <w:lang w:val="es-MX"/>
        </w:rPr>
        <w:t xml:space="preserve">CONCLUSIONES </w:t>
      </w:r>
    </w:p>
    <w:p w14:paraId="162FEDA8" w14:textId="77777777" w:rsidR="00435694" w:rsidRPr="00BD2C1A" w:rsidRDefault="00435694" w:rsidP="00BD2C1A">
      <w:pPr>
        <w:spacing w:line="360" w:lineRule="auto"/>
        <w:jc w:val="both"/>
        <w:rPr>
          <w:rFonts w:ascii="Arial" w:hAnsi="Arial" w:cs="Arial"/>
          <w:sz w:val="24"/>
          <w:szCs w:val="24"/>
          <w:lang w:val="es-MX"/>
        </w:rPr>
      </w:pPr>
      <w:r w:rsidRPr="00BD2C1A">
        <w:rPr>
          <w:rFonts w:ascii="Arial" w:hAnsi="Arial" w:cs="Arial"/>
          <w:sz w:val="24"/>
          <w:szCs w:val="24"/>
          <w:lang w:val="es-MX"/>
        </w:rPr>
        <w:t xml:space="preserve">El CRAIS más que un espacio </w:t>
      </w:r>
      <w:r w:rsidR="00CA54DD" w:rsidRPr="00BD2C1A">
        <w:rPr>
          <w:rFonts w:ascii="Arial" w:hAnsi="Arial" w:cs="Arial"/>
          <w:sz w:val="24"/>
          <w:szCs w:val="24"/>
          <w:lang w:val="es-MX"/>
        </w:rPr>
        <w:t>físico,</w:t>
      </w:r>
      <w:r w:rsidRPr="00BD2C1A">
        <w:rPr>
          <w:rFonts w:ascii="Arial" w:hAnsi="Arial" w:cs="Arial"/>
          <w:sz w:val="24"/>
          <w:szCs w:val="24"/>
          <w:lang w:val="es-MX"/>
        </w:rPr>
        <w:t xml:space="preserve"> es un ecosistema de aprendizaje que acompaña silenciosamente la formación de los futuros </w:t>
      </w:r>
      <w:r w:rsidR="00CA54DD" w:rsidRPr="00BD2C1A">
        <w:rPr>
          <w:rFonts w:ascii="Arial" w:hAnsi="Arial" w:cs="Arial"/>
          <w:sz w:val="24"/>
          <w:szCs w:val="24"/>
          <w:lang w:val="es-MX"/>
        </w:rPr>
        <w:t>médicos</w:t>
      </w:r>
      <w:r w:rsidRPr="00BD2C1A">
        <w:rPr>
          <w:rFonts w:ascii="Arial" w:hAnsi="Arial" w:cs="Arial"/>
          <w:sz w:val="24"/>
          <w:szCs w:val="24"/>
          <w:lang w:val="es-MX"/>
        </w:rPr>
        <w:t xml:space="preserve">. Al observar sus patrones de uso y </w:t>
      </w:r>
      <w:r w:rsidR="00CA54DD" w:rsidRPr="00BD2C1A">
        <w:rPr>
          <w:rFonts w:ascii="Arial" w:hAnsi="Arial" w:cs="Arial"/>
          <w:sz w:val="24"/>
          <w:szCs w:val="24"/>
          <w:lang w:val="es-MX"/>
        </w:rPr>
        <w:t>escuchar</w:t>
      </w:r>
      <w:r w:rsidRPr="00BD2C1A">
        <w:rPr>
          <w:rFonts w:ascii="Arial" w:hAnsi="Arial" w:cs="Arial"/>
          <w:sz w:val="24"/>
          <w:szCs w:val="24"/>
          <w:lang w:val="es-MX"/>
        </w:rPr>
        <w:t xml:space="preserve"> sus necesidades</w:t>
      </w:r>
      <w:r w:rsidR="00CA54DD" w:rsidRPr="00BD2C1A">
        <w:rPr>
          <w:rFonts w:ascii="Arial" w:hAnsi="Arial" w:cs="Arial"/>
          <w:sz w:val="24"/>
          <w:szCs w:val="24"/>
          <w:lang w:val="es-MX"/>
        </w:rPr>
        <w:t xml:space="preserve">, se revela una oportunidad invaluable: trasformar el CRAIS en un centro activo de desarrollo académico, tecnológico y humano, implementar talleres, ampliar horarios y fortalecer la infraestructura no son simples ajustes logísticos, sino gestos concretos hacia una educación médica más crítica, colaborativa y empática. En este camino, el CRAIS deja de ser un lugar de paso y se convierte en un verdadero aliado en la construcción del conocimiento y del compromiso social que la medicina exige.  </w:t>
      </w:r>
    </w:p>
    <w:p w14:paraId="47BD0BDD" w14:textId="77777777" w:rsidR="00921310" w:rsidRPr="00BD2C1A" w:rsidRDefault="00921310" w:rsidP="00BD2C1A">
      <w:pPr>
        <w:spacing w:line="360" w:lineRule="auto"/>
        <w:jc w:val="both"/>
        <w:rPr>
          <w:rFonts w:ascii="Arial" w:hAnsi="Arial" w:cs="Arial"/>
          <w:sz w:val="24"/>
          <w:szCs w:val="24"/>
          <w:lang w:val="es-MX"/>
        </w:rPr>
      </w:pPr>
    </w:p>
    <w:p w14:paraId="3A7D0237" w14:textId="00DFE87C" w:rsidR="00B95D03" w:rsidRPr="00941C4E" w:rsidRDefault="00941C4E" w:rsidP="00BD2C1A">
      <w:pPr>
        <w:spacing w:line="360" w:lineRule="auto"/>
        <w:jc w:val="both"/>
        <w:rPr>
          <w:rFonts w:ascii="Arial" w:hAnsi="Arial" w:cs="Arial"/>
          <w:b/>
          <w:bCs/>
          <w:sz w:val="24"/>
          <w:szCs w:val="24"/>
          <w:lang w:val="es-MX"/>
        </w:rPr>
      </w:pPr>
      <w:r w:rsidRPr="00941C4E">
        <w:rPr>
          <w:rFonts w:ascii="Arial" w:hAnsi="Arial" w:cs="Arial"/>
          <w:b/>
          <w:bCs/>
          <w:sz w:val="24"/>
          <w:szCs w:val="24"/>
          <w:lang w:val="es-MX"/>
        </w:rPr>
        <w:t xml:space="preserve">REFERENCIAS BIBLIOGRÁFICAS </w:t>
      </w:r>
    </w:p>
    <w:p w14:paraId="4AE3C619" w14:textId="13C3EC57" w:rsidR="00A15B2B" w:rsidRPr="00516676" w:rsidRDefault="00A15B2B" w:rsidP="00516676">
      <w:pPr>
        <w:pStyle w:val="Prrafodelista"/>
        <w:numPr>
          <w:ilvl w:val="0"/>
          <w:numId w:val="9"/>
        </w:numPr>
        <w:spacing w:line="360" w:lineRule="auto"/>
        <w:jc w:val="both"/>
        <w:rPr>
          <w:rFonts w:ascii="Arial" w:hAnsi="Arial" w:cs="Arial"/>
          <w:sz w:val="24"/>
          <w:szCs w:val="24"/>
        </w:rPr>
      </w:pPr>
      <w:r w:rsidRPr="00516676">
        <w:rPr>
          <w:rFonts w:ascii="Arial" w:hAnsi="Arial" w:cs="Arial"/>
          <w:sz w:val="24"/>
          <w:szCs w:val="24"/>
        </w:rPr>
        <w:t xml:space="preserve">González Estrada Giselle. La alfabetización informacional: un camino hacia la mejora del proceso de enseñanza-aprendizaje. </w:t>
      </w:r>
      <w:proofErr w:type="spellStart"/>
      <w:r w:rsidRPr="00516676">
        <w:rPr>
          <w:rFonts w:ascii="Arial" w:hAnsi="Arial" w:cs="Arial"/>
          <w:sz w:val="24"/>
          <w:szCs w:val="24"/>
        </w:rPr>
        <w:t>Rev</w:t>
      </w:r>
      <w:proofErr w:type="spellEnd"/>
      <w:r w:rsidR="00D81181" w:rsidRPr="00516676">
        <w:rPr>
          <w:rFonts w:ascii="Arial" w:hAnsi="Arial" w:cs="Arial"/>
          <w:sz w:val="24"/>
          <w:szCs w:val="24"/>
        </w:rPr>
        <w:t xml:space="preserve"> C</w:t>
      </w:r>
      <w:r w:rsidRPr="00516676">
        <w:rPr>
          <w:rFonts w:ascii="Arial" w:hAnsi="Arial" w:cs="Arial"/>
          <w:sz w:val="24"/>
          <w:szCs w:val="24"/>
        </w:rPr>
        <w:t xml:space="preserve">uba </w:t>
      </w:r>
      <w:proofErr w:type="spellStart"/>
      <w:r w:rsidRPr="00516676">
        <w:rPr>
          <w:rFonts w:ascii="Arial" w:hAnsi="Arial" w:cs="Arial"/>
          <w:sz w:val="24"/>
          <w:szCs w:val="24"/>
        </w:rPr>
        <w:t>inf</w:t>
      </w:r>
      <w:proofErr w:type="spellEnd"/>
      <w:r w:rsidRPr="00516676">
        <w:rPr>
          <w:rFonts w:ascii="Arial" w:hAnsi="Arial" w:cs="Arial"/>
          <w:sz w:val="24"/>
          <w:szCs w:val="24"/>
        </w:rPr>
        <w:t xml:space="preserve"> </w:t>
      </w:r>
      <w:proofErr w:type="spellStart"/>
      <w:r w:rsidRPr="00516676">
        <w:rPr>
          <w:rFonts w:ascii="Arial" w:hAnsi="Arial" w:cs="Arial"/>
          <w:sz w:val="24"/>
          <w:szCs w:val="24"/>
        </w:rPr>
        <w:t>cienc</w:t>
      </w:r>
      <w:proofErr w:type="spellEnd"/>
      <w:r w:rsidRPr="00516676">
        <w:rPr>
          <w:rFonts w:ascii="Arial" w:hAnsi="Arial" w:cs="Arial"/>
          <w:sz w:val="24"/>
          <w:szCs w:val="24"/>
        </w:rPr>
        <w:t xml:space="preserve">. </w:t>
      </w:r>
      <w:proofErr w:type="gramStart"/>
      <w:r w:rsidRPr="00516676">
        <w:rPr>
          <w:rFonts w:ascii="Arial" w:hAnsi="Arial" w:cs="Arial"/>
          <w:sz w:val="24"/>
          <w:szCs w:val="24"/>
        </w:rPr>
        <w:t>salud  [</w:t>
      </w:r>
      <w:proofErr w:type="gramEnd"/>
      <w:r w:rsidRPr="00516676">
        <w:rPr>
          <w:rFonts w:ascii="Arial" w:hAnsi="Arial" w:cs="Arial"/>
          <w:sz w:val="24"/>
          <w:szCs w:val="24"/>
        </w:rPr>
        <w:t xml:space="preserve">Internet]. </w:t>
      </w:r>
      <w:proofErr w:type="gramStart"/>
      <w:r w:rsidRPr="00516676">
        <w:rPr>
          <w:rFonts w:ascii="Arial" w:hAnsi="Arial" w:cs="Arial"/>
          <w:sz w:val="24"/>
          <w:szCs w:val="24"/>
        </w:rPr>
        <w:t>2021  Mar</w:t>
      </w:r>
      <w:proofErr w:type="gramEnd"/>
      <w:r w:rsidRPr="00516676">
        <w:rPr>
          <w:rFonts w:ascii="Arial" w:hAnsi="Arial" w:cs="Arial"/>
          <w:sz w:val="24"/>
          <w:szCs w:val="24"/>
        </w:rPr>
        <w:t xml:space="preserve"> [citado  2025  </w:t>
      </w:r>
      <w:proofErr w:type="spellStart"/>
      <w:r w:rsidRPr="00516676">
        <w:rPr>
          <w:rFonts w:ascii="Arial" w:hAnsi="Arial" w:cs="Arial"/>
          <w:sz w:val="24"/>
          <w:szCs w:val="24"/>
        </w:rPr>
        <w:t>Sep</w:t>
      </w:r>
      <w:proofErr w:type="spellEnd"/>
      <w:r w:rsidRPr="00516676">
        <w:rPr>
          <w:rFonts w:ascii="Arial" w:hAnsi="Arial" w:cs="Arial"/>
          <w:sz w:val="24"/>
          <w:szCs w:val="24"/>
        </w:rPr>
        <w:t xml:space="preserve">  29] ;  32( 1 ): . Disponible en: </w:t>
      </w:r>
      <w:hyperlink r:id="rId12" w:history="1">
        <w:r w:rsidR="00E768D1" w:rsidRPr="00516676">
          <w:rPr>
            <w:rStyle w:val="Hipervnculo"/>
            <w:rFonts w:ascii="Arial" w:hAnsi="Arial" w:cs="Arial"/>
            <w:sz w:val="24"/>
            <w:szCs w:val="24"/>
          </w:rPr>
          <w:t>http://scielo.sld.cu/scielo.php?script=sci_arttext&amp;pid=S2307-21132021000100018&amp;lng=es</w:t>
        </w:r>
      </w:hyperlink>
      <w:r w:rsidR="00E768D1" w:rsidRPr="00516676">
        <w:rPr>
          <w:rFonts w:ascii="Arial" w:hAnsi="Arial" w:cs="Arial"/>
          <w:sz w:val="24"/>
          <w:szCs w:val="24"/>
        </w:rPr>
        <w:t xml:space="preserve"> </w:t>
      </w:r>
      <w:r w:rsidRPr="00516676">
        <w:rPr>
          <w:rFonts w:ascii="Arial" w:hAnsi="Arial" w:cs="Arial"/>
          <w:sz w:val="24"/>
          <w:szCs w:val="24"/>
        </w:rPr>
        <w:t xml:space="preserve">  </w:t>
      </w:r>
    </w:p>
    <w:p w14:paraId="238A16EA" w14:textId="432DCD4D" w:rsidR="0049397D" w:rsidRPr="00516676" w:rsidRDefault="0049397D" w:rsidP="00516676">
      <w:pPr>
        <w:pStyle w:val="Ttulo3"/>
        <w:numPr>
          <w:ilvl w:val="0"/>
          <w:numId w:val="9"/>
        </w:numPr>
        <w:spacing w:line="360" w:lineRule="auto"/>
        <w:rPr>
          <w:rFonts w:ascii="Arial" w:eastAsiaTheme="minorHAnsi" w:hAnsi="Arial" w:cs="Arial"/>
          <w:color w:val="auto"/>
        </w:rPr>
      </w:pPr>
      <w:r w:rsidRPr="00516676">
        <w:rPr>
          <w:rFonts w:ascii="Arial" w:eastAsiaTheme="minorHAnsi" w:hAnsi="Arial" w:cs="Arial"/>
          <w:color w:val="auto"/>
        </w:rPr>
        <w:t xml:space="preserve">Bernhard P. La formación en el uso de la información: una ventaja en la enseñanza superior. Situación actual. </w:t>
      </w:r>
      <w:proofErr w:type="spellStart"/>
      <w:r w:rsidRPr="00516676">
        <w:rPr>
          <w:rFonts w:ascii="Arial" w:eastAsiaTheme="minorHAnsi" w:hAnsi="Arial" w:cs="Arial"/>
          <w:color w:val="auto"/>
        </w:rPr>
        <w:t>An</w:t>
      </w:r>
      <w:proofErr w:type="spellEnd"/>
      <w:r w:rsidRPr="00516676">
        <w:rPr>
          <w:rFonts w:ascii="Arial" w:eastAsiaTheme="minorHAnsi" w:hAnsi="Arial" w:cs="Arial"/>
          <w:color w:val="auto"/>
        </w:rPr>
        <w:t xml:space="preserve"> </w:t>
      </w:r>
      <w:proofErr w:type="spellStart"/>
      <w:r w:rsidRPr="00516676">
        <w:rPr>
          <w:rFonts w:ascii="Arial" w:eastAsiaTheme="minorHAnsi" w:hAnsi="Arial" w:cs="Arial"/>
          <w:color w:val="auto"/>
        </w:rPr>
        <w:t>Document</w:t>
      </w:r>
      <w:proofErr w:type="spellEnd"/>
      <w:r w:rsidRPr="00516676">
        <w:rPr>
          <w:rFonts w:ascii="Arial" w:eastAsiaTheme="minorHAnsi" w:hAnsi="Arial" w:cs="Arial"/>
          <w:color w:val="auto"/>
        </w:rPr>
        <w:t xml:space="preserve">. </w:t>
      </w:r>
      <w:r w:rsidR="004E3801" w:rsidRPr="00516676">
        <w:rPr>
          <w:rFonts w:ascii="Arial" w:eastAsiaTheme="minorHAnsi" w:hAnsi="Arial" w:cs="Arial"/>
          <w:color w:val="auto"/>
        </w:rPr>
        <w:t>2002; 5:409</w:t>
      </w:r>
      <w:r w:rsidRPr="00516676">
        <w:rPr>
          <w:rFonts w:ascii="Arial" w:eastAsiaTheme="minorHAnsi" w:hAnsi="Arial" w:cs="Arial"/>
          <w:color w:val="auto"/>
        </w:rPr>
        <w:t>-35.</w:t>
      </w:r>
    </w:p>
    <w:p w14:paraId="0D677022" w14:textId="322AE1BD" w:rsidR="0049397D" w:rsidRPr="00516676" w:rsidRDefault="0049397D" w:rsidP="00516676">
      <w:pPr>
        <w:pStyle w:val="Prrafodelista"/>
        <w:numPr>
          <w:ilvl w:val="0"/>
          <w:numId w:val="9"/>
        </w:numPr>
        <w:spacing w:line="360" w:lineRule="auto"/>
        <w:rPr>
          <w:rFonts w:ascii="Arial" w:hAnsi="Arial" w:cs="Arial"/>
          <w:sz w:val="24"/>
          <w:szCs w:val="24"/>
        </w:rPr>
      </w:pPr>
      <w:r w:rsidRPr="00516676">
        <w:rPr>
          <w:rFonts w:ascii="Arial" w:hAnsi="Arial" w:cs="Arial"/>
          <w:sz w:val="24"/>
          <w:szCs w:val="24"/>
        </w:rPr>
        <w:t xml:space="preserve">Pinto M, Uribe Tirado A, Gómez Díaz R, Cordón JA. La producción científica internacional sobre competencias informacionales e informáticas: Tendencias e interrelaciones. </w:t>
      </w:r>
      <w:proofErr w:type="spellStart"/>
      <w:r w:rsidRPr="00516676">
        <w:rPr>
          <w:rFonts w:ascii="Arial" w:hAnsi="Arial" w:cs="Arial"/>
          <w:sz w:val="24"/>
          <w:szCs w:val="24"/>
        </w:rPr>
        <w:t>Inf</w:t>
      </w:r>
      <w:proofErr w:type="spellEnd"/>
      <w:r w:rsidRPr="00516676">
        <w:rPr>
          <w:rFonts w:ascii="Arial" w:hAnsi="Arial" w:cs="Arial"/>
          <w:sz w:val="24"/>
          <w:szCs w:val="24"/>
        </w:rPr>
        <w:t xml:space="preserve"> </w:t>
      </w:r>
      <w:proofErr w:type="spellStart"/>
      <w:r w:rsidRPr="00516676">
        <w:rPr>
          <w:rFonts w:ascii="Arial" w:hAnsi="Arial" w:cs="Arial"/>
          <w:sz w:val="24"/>
          <w:szCs w:val="24"/>
        </w:rPr>
        <w:t>Cult</w:t>
      </w:r>
      <w:proofErr w:type="spellEnd"/>
      <w:r w:rsidRPr="00516676">
        <w:rPr>
          <w:rFonts w:ascii="Arial" w:hAnsi="Arial" w:cs="Arial"/>
          <w:sz w:val="24"/>
          <w:szCs w:val="24"/>
        </w:rPr>
        <w:t xml:space="preserve"> Soc. 2011;(25):29-62</w:t>
      </w:r>
    </w:p>
    <w:p w14:paraId="368A0C23" w14:textId="595E8CE8" w:rsidR="0049397D" w:rsidRPr="00516676" w:rsidRDefault="0049397D" w:rsidP="00516676">
      <w:pPr>
        <w:pStyle w:val="Prrafodelista"/>
        <w:numPr>
          <w:ilvl w:val="0"/>
          <w:numId w:val="9"/>
        </w:numPr>
        <w:spacing w:line="360" w:lineRule="auto"/>
        <w:jc w:val="both"/>
        <w:rPr>
          <w:rFonts w:ascii="Arial" w:hAnsi="Arial" w:cs="Arial"/>
          <w:sz w:val="24"/>
          <w:szCs w:val="24"/>
          <w:lang w:val="es-MX"/>
        </w:rPr>
      </w:pPr>
      <w:r w:rsidRPr="00516676">
        <w:rPr>
          <w:rFonts w:ascii="Arial" w:hAnsi="Arial" w:cs="Arial"/>
          <w:sz w:val="24"/>
          <w:szCs w:val="24"/>
        </w:rPr>
        <w:t xml:space="preserve">Quevedo-Pacheco N. Alfabetización Informacional. Aspectos Esenciales: Universidades; 2014 [acceso: 04/02/2021]. Disponible en: Disponible en: </w:t>
      </w:r>
      <w:hyperlink r:id="rId13" w:tgtFrame="_blank" w:history="1">
        <w:r w:rsidRPr="00516676">
          <w:rPr>
            <w:rStyle w:val="Hipervnculo"/>
            <w:rFonts w:ascii="Arial" w:hAnsi="Arial" w:cs="Arial"/>
            <w:sz w:val="24"/>
            <w:szCs w:val="24"/>
          </w:rPr>
          <w:t>http://www.ulima.edu.pe</w:t>
        </w:r>
      </w:hyperlink>
    </w:p>
    <w:p w14:paraId="1B508EBA" w14:textId="77777777" w:rsidR="0049397D" w:rsidRPr="0064599D" w:rsidRDefault="0049397D" w:rsidP="0064599D">
      <w:pPr>
        <w:spacing w:line="360" w:lineRule="auto"/>
        <w:ind w:left="360"/>
        <w:jc w:val="both"/>
        <w:rPr>
          <w:rFonts w:ascii="Arial" w:hAnsi="Arial" w:cs="Arial"/>
          <w:sz w:val="24"/>
          <w:szCs w:val="24"/>
          <w:lang w:val="es-MX"/>
        </w:rPr>
      </w:pPr>
    </w:p>
    <w:p w14:paraId="5CCAFDB0" w14:textId="146A78D4" w:rsidR="00A15B2B" w:rsidRPr="00BD2C1A" w:rsidRDefault="00A15B2B" w:rsidP="00BD2C1A">
      <w:pPr>
        <w:spacing w:line="360" w:lineRule="auto"/>
        <w:jc w:val="both"/>
        <w:rPr>
          <w:rFonts w:ascii="Arial" w:hAnsi="Arial" w:cs="Arial"/>
          <w:sz w:val="24"/>
          <w:szCs w:val="24"/>
          <w:lang w:val="es-MX"/>
        </w:rPr>
      </w:pPr>
      <w:r>
        <w:rPr>
          <w:rFonts w:ascii="Arial" w:hAnsi="Arial" w:cs="Arial"/>
          <w:sz w:val="24"/>
          <w:szCs w:val="24"/>
          <w:lang w:val="es-MX"/>
        </w:rPr>
        <w:t xml:space="preserve"> </w:t>
      </w:r>
    </w:p>
    <w:p w14:paraId="45FA6CD1" w14:textId="77777777" w:rsidR="00507892" w:rsidRPr="00BD2C1A" w:rsidRDefault="00507892" w:rsidP="00BD2C1A">
      <w:pPr>
        <w:spacing w:line="360" w:lineRule="auto"/>
        <w:jc w:val="both"/>
        <w:rPr>
          <w:rFonts w:ascii="Arial" w:hAnsi="Arial" w:cs="Arial"/>
          <w:sz w:val="24"/>
          <w:szCs w:val="24"/>
          <w:lang w:val="es-MX"/>
        </w:rPr>
      </w:pPr>
    </w:p>
    <w:sectPr w:rsidR="00507892" w:rsidRPr="00BD2C1A" w:rsidSect="00BD2C1A">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2EE"/>
    <w:multiLevelType w:val="hybridMultilevel"/>
    <w:tmpl w:val="321E2D9A"/>
    <w:lvl w:ilvl="0" w:tplc="5C0A000D">
      <w:start w:val="1"/>
      <w:numFmt w:val="bullet"/>
      <w:lvlText w:val=""/>
      <w:lvlJc w:val="left"/>
      <w:pPr>
        <w:ind w:left="1540" w:hanging="360"/>
      </w:pPr>
      <w:rPr>
        <w:rFonts w:ascii="Wingdings" w:hAnsi="Wingdings" w:hint="default"/>
      </w:rPr>
    </w:lvl>
    <w:lvl w:ilvl="1" w:tplc="5C0A0003" w:tentative="1">
      <w:start w:val="1"/>
      <w:numFmt w:val="bullet"/>
      <w:lvlText w:val="o"/>
      <w:lvlJc w:val="left"/>
      <w:pPr>
        <w:ind w:left="2260" w:hanging="360"/>
      </w:pPr>
      <w:rPr>
        <w:rFonts w:ascii="Courier New" w:hAnsi="Courier New" w:cs="Courier New" w:hint="default"/>
      </w:rPr>
    </w:lvl>
    <w:lvl w:ilvl="2" w:tplc="5C0A0005" w:tentative="1">
      <w:start w:val="1"/>
      <w:numFmt w:val="bullet"/>
      <w:lvlText w:val=""/>
      <w:lvlJc w:val="left"/>
      <w:pPr>
        <w:ind w:left="2980" w:hanging="360"/>
      </w:pPr>
      <w:rPr>
        <w:rFonts w:ascii="Wingdings" w:hAnsi="Wingdings" w:hint="default"/>
      </w:rPr>
    </w:lvl>
    <w:lvl w:ilvl="3" w:tplc="5C0A0001" w:tentative="1">
      <w:start w:val="1"/>
      <w:numFmt w:val="bullet"/>
      <w:lvlText w:val=""/>
      <w:lvlJc w:val="left"/>
      <w:pPr>
        <w:ind w:left="3700" w:hanging="360"/>
      </w:pPr>
      <w:rPr>
        <w:rFonts w:ascii="Symbol" w:hAnsi="Symbol" w:hint="default"/>
      </w:rPr>
    </w:lvl>
    <w:lvl w:ilvl="4" w:tplc="5C0A0003" w:tentative="1">
      <w:start w:val="1"/>
      <w:numFmt w:val="bullet"/>
      <w:lvlText w:val="o"/>
      <w:lvlJc w:val="left"/>
      <w:pPr>
        <w:ind w:left="4420" w:hanging="360"/>
      </w:pPr>
      <w:rPr>
        <w:rFonts w:ascii="Courier New" w:hAnsi="Courier New" w:cs="Courier New" w:hint="default"/>
      </w:rPr>
    </w:lvl>
    <w:lvl w:ilvl="5" w:tplc="5C0A0005" w:tentative="1">
      <w:start w:val="1"/>
      <w:numFmt w:val="bullet"/>
      <w:lvlText w:val=""/>
      <w:lvlJc w:val="left"/>
      <w:pPr>
        <w:ind w:left="5140" w:hanging="360"/>
      </w:pPr>
      <w:rPr>
        <w:rFonts w:ascii="Wingdings" w:hAnsi="Wingdings" w:hint="default"/>
      </w:rPr>
    </w:lvl>
    <w:lvl w:ilvl="6" w:tplc="5C0A0001" w:tentative="1">
      <w:start w:val="1"/>
      <w:numFmt w:val="bullet"/>
      <w:lvlText w:val=""/>
      <w:lvlJc w:val="left"/>
      <w:pPr>
        <w:ind w:left="5860" w:hanging="360"/>
      </w:pPr>
      <w:rPr>
        <w:rFonts w:ascii="Symbol" w:hAnsi="Symbol" w:hint="default"/>
      </w:rPr>
    </w:lvl>
    <w:lvl w:ilvl="7" w:tplc="5C0A0003" w:tentative="1">
      <w:start w:val="1"/>
      <w:numFmt w:val="bullet"/>
      <w:lvlText w:val="o"/>
      <w:lvlJc w:val="left"/>
      <w:pPr>
        <w:ind w:left="6580" w:hanging="360"/>
      </w:pPr>
      <w:rPr>
        <w:rFonts w:ascii="Courier New" w:hAnsi="Courier New" w:cs="Courier New" w:hint="default"/>
      </w:rPr>
    </w:lvl>
    <w:lvl w:ilvl="8" w:tplc="5C0A0005" w:tentative="1">
      <w:start w:val="1"/>
      <w:numFmt w:val="bullet"/>
      <w:lvlText w:val=""/>
      <w:lvlJc w:val="left"/>
      <w:pPr>
        <w:ind w:left="7300" w:hanging="360"/>
      </w:pPr>
      <w:rPr>
        <w:rFonts w:ascii="Wingdings" w:hAnsi="Wingdings" w:hint="default"/>
      </w:rPr>
    </w:lvl>
  </w:abstractNum>
  <w:abstractNum w:abstractNumId="1" w15:restartNumberingAfterBreak="0">
    <w:nsid w:val="13914B31"/>
    <w:multiLevelType w:val="hybridMultilevel"/>
    <w:tmpl w:val="1CDA3250"/>
    <w:lvl w:ilvl="0" w:tplc="5C0A000D">
      <w:start w:val="1"/>
      <w:numFmt w:val="bullet"/>
      <w:lvlText w:val=""/>
      <w:lvlJc w:val="left"/>
      <w:pPr>
        <w:ind w:left="1440" w:hanging="360"/>
      </w:pPr>
      <w:rPr>
        <w:rFonts w:ascii="Wingdings" w:hAnsi="Wingdings"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abstractNum w:abstractNumId="2" w15:restartNumberingAfterBreak="0">
    <w:nsid w:val="298C106E"/>
    <w:multiLevelType w:val="hybridMultilevel"/>
    <w:tmpl w:val="66E6FDDC"/>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36FC220A"/>
    <w:multiLevelType w:val="hybridMultilevel"/>
    <w:tmpl w:val="66EA9F54"/>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48ED78E1"/>
    <w:multiLevelType w:val="hybridMultilevel"/>
    <w:tmpl w:val="59D6D5B4"/>
    <w:lvl w:ilvl="0" w:tplc="5C0A000D">
      <w:start w:val="1"/>
      <w:numFmt w:val="bullet"/>
      <w:lvlText w:val=""/>
      <w:lvlJc w:val="left"/>
      <w:pPr>
        <w:ind w:left="1440" w:hanging="360"/>
      </w:pPr>
      <w:rPr>
        <w:rFonts w:ascii="Wingdings" w:hAnsi="Wingdings"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abstractNum w:abstractNumId="5" w15:restartNumberingAfterBreak="0">
    <w:nsid w:val="4EF710BE"/>
    <w:multiLevelType w:val="hybridMultilevel"/>
    <w:tmpl w:val="2216ED5C"/>
    <w:lvl w:ilvl="0" w:tplc="F86ABBE0">
      <w:start w:val="1"/>
      <w:numFmt w:val="decimal"/>
      <w:lvlText w:val="%1."/>
      <w:lvlJc w:val="left"/>
      <w:pPr>
        <w:ind w:left="720" w:hanging="360"/>
      </w:pPr>
      <w:rPr>
        <w:rFonts w:ascii="Arial" w:hAnsi="Arial" w:cs="Arial" w:hint="default"/>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66F355A0"/>
    <w:multiLevelType w:val="hybridMultilevel"/>
    <w:tmpl w:val="DD9C41DA"/>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7" w15:restartNumberingAfterBreak="0">
    <w:nsid w:val="6D6D2EE1"/>
    <w:multiLevelType w:val="hybridMultilevel"/>
    <w:tmpl w:val="33D02C4C"/>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6EAA4F6C"/>
    <w:multiLevelType w:val="hybridMultilevel"/>
    <w:tmpl w:val="47F05954"/>
    <w:lvl w:ilvl="0" w:tplc="5C0A000D">
      <w:start w:val="1"/>
      <w:numFmt w:val="bullet"/>
      <w:lvlText w:val=""/>
      <w:lvlJc w:val="left"/>
      <w:pPr>
        <w:ind w:left="1440" w:hanging="360"/>
      </w:pPr>
      <w:rPr>
        <w:rFonts w:ascii="Wingdings" w:hAnsi="Wingdings"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4"/>
  </w:num>
  <w:num w:numId="6">
    <w:abstractNumId w:val="8"/>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91"/>
    <w:rsid w:val="00003932"/>
    <w:rsid w:val="00037ADF"/>
    <w:rsid w:val="00055DCD"/>
    <w:rsid w:val="0008670E"/>
    <w:rsid w:val="000D483B"/>
    <w:rsid w:val="00110AAE"/>
    <w:rsid w:val="001221BB"/>
    <w:rsid w:val="00145010"/>
    <w:rsid w:val="001520FF"/>
    <w:rsid w:val="00176298"/>
    <w:rsid w:val="00176F7A"/>
    <w:rsid w:val="001D4D95"/>
    <w:rsid w:val="00202591"/>
    <w:rsid w:val="00275760"/>
    <w:rsid w:val="00286392"/>
    <w:rsid w:val="00435694"/>
    <w:rsid w:val="00467D6E"/>
    <w:rsid w:val="0049397D"/>
    <w:rsid w:val="004E3801"/>
    <w:rsid w:val="00507892"/>
    <w:rsid w:val="00516676"/>
    <w:rsid w:val="0064599D"/>
    <w:rsid w:val="00651826"/>
    <w:rsid w:val="00712ABB"/>
    <w:rsid w:val="00714A80"/>
    <w:rsid w:val="0078148B"/>
    <w:rsid w:val="007B0D54"/>
    <w:rsid w:val="00871F83"/>
    <w:rsid w:val="009030C8"/>
    <w:rsid w:val="009154AB"/>
    <w:rsid w:val="00921310"/>
    <w:rsid w:val="00941C4E"/>
    <w:rsid w:val="009A60DD"/>
    <w:rsid w:val="00A15B2B"/>
    <w:rsid w:val="00A442F6"/>
    <w:rsid w:val="00A7147C"/>
    <w:rsid w:val="00B0107B"/>
    <w:rsid w:val="00B2167B"/>
    <w:rsid w:val="00B30354"/>
    <w:rsid w:val="00B36E43"/>
    <w:rsid w:val="00B95D03"/>
    <w:rsid w:val="00BB6679"/>
    <w:rsid w:val="00BD2C1A"/>
    <w:rsid w:val="00C4716E"/>
    <w:rsid w:val="00C856F6"/>
    <w:rsid w:val="00CA015A"/>
    <w:rsid w:val="00CA54DD"/>
    <w:rsid w:val="00CF2B02"/>
    <w:rsid w:val="00D81181"/>
    <w:rsid w:val="00E20660"/>
    <w:rsid w:val="00E768D1"/>
    <w:rsid w:val="00EA3434"/>
    <w:rsid w:val="00F136BD"/>
    <w:rsid w:val="00F375F6"/>
    <w:rsid w:val="00F42BD6"/>
    <w:rsid w:val="00F81E36"/>
    <w:rsid w:val="00FA1C57"/>
    <w:rsid w:val="00FD37B9"/>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4161"/>
  <w15:chartTrackingRefBased/>
  <w15:docId w15:val="{B54EA66C-2DA4-405C-8754-380B808B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9154AB"/>
    <w:pPr>
      <w:spacing w:before="100" w:beforeAutospacing="1" w:after="100" w:afterAutospacing="1" w:line="240" w:lineRule="auto"/>
      <w:outlineLvl w:val="1"/>
    </w:pPr>
    <w:rPr>
      <w:rFonts w:ascii="Times New Roman" w:eastAsia="Times New Roman" w:hAnsi="Times New Roman" w:cs="Times New Roman"/>
      <w:b/>
      <w:bCs/>
      <w:sz w:val="36"/>
      <w:szCs w:val="36"/>
      <w:lang w:val="es-EC" w:eastAsia="es-EC"/>
    </w:rPr>
  </w:style>
  <w:style w:type="paragraph" w:styleId="Ttulo3">
    <w:name w:val="heading 3"/>
    <w:basedOn w:val="Normal"/>
    <w:next w:val="Normal"/>
    <w:link w:val="Ttulo3Car"/>
    <w:uiPriority w:val="9"/>
    <w:semiHidden/>
    <w:unhideWhenUsed/>
    <w:qFormat/>
    <w:rsid w:val="00FA1C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36BD"/>
    <w:pPr>
      <w:ind w:left="720"/>
      <w:contextualSpacing/>
    </w:pPr>
  </w:style>
  <w:style w:type="table" w:styleId="Tablaconcuadrcula">
    <w:name w:val="Table Grid"/>
    <w:basedOn w:val="Tablanormal"/>
    <w:uiPriority w:val="39"/>
    <w:rsid w:val="0092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D2C1A"/>
    <w:rPr>
      <w:color w:val="0563C1" w:themeColor="hyperlink"/>
      <w:u w:val="single"/>
    </w:rPr>
  </w:style>
  <w:style w:type="character" w:styleId="Mencinsinresolver">
    <w:name w:val="Unresolved Mention"/>
    <w:basedOn w:val="Fuentedeprrafopredeter"/>
    <w:uiPriority w:val="99"/>
    <w:semiHidden/>
    <w:unhideWhenUsed/>
    <w:rsid w:val="00BD2C1A"/>
    <w:rPr>
      <w:color w:val="605E5C"/>
      <w:shd w:val="clear" w:color="auto" w:fill="E1DFDD"/>
    </w:rPr>
  </w:style>
  <w:style w:type="character" w:customStyle="1" w:styleId="Ttulo2Car">
    <w:name w:val="Título 2 Car"/>
    <w:basedOn w:val="Fuentedeprrafopredeter"/>
    <w:link w:val="Ttulo2"/>
    <w:uiPriority w:val="9"/>
    <w:rsid w:val="009154AB"/>
    <w:rPr>
      <w:rFonts w:ascii="Times New Roman" w:eastAsia="Times New Roman" w:hAnsi="Times New Roman" w:cs="Times New Roman"/>
      <w:b/>
      <w:bCs/>
      <w:sz w:val="36"/>
      <w:szCs w:val="36"/>
      <w:lang w:val="es-EC" w:eastAsia="es-EC"/>
    </w:rPr>
  </w:style>
  <w:style w:type="paragraph" w:styleId="HTMLconformatoprevio">
    <w:name w:val="HTML Preformatted"/>
    <w:basedOn w:val="Normal"/>
    <w:link w:val="HTMLconformatoprevioCar"/>
    <w:uiPriority w:val="99"/>
    <w:semiHidden/>
    <w:unhideWhenUsed/>
    <w:rsid w:val="00F81E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F81E36"/>
    <w:rPr>
      <w:rFonts w:ascii="Courier New" w:eastAsia="Times New Roman" w:hAnsi="Courier New" w:cs="Courier New"/>
      <w:sz w:val="20"/>
      <w:szCs w:val="20"/>
      <w:lang w:val="es-EC" w:eastAsia="es-EC"/>
    </w:rPr>
  </w:style>
  <w:style w:type="character" w:customStyle="1" w:styleId="y2iqfc">
    <w:name w:val="y2iqfc"/>
    <w:basedOn w:val="Fuentedeprrafopredeter"/>
    <w:rsid w:val="00F81E36"/>
  </w:style>
  <w:style w:type="character" w:styleId="Refdecomentario">
    <w:name w:val="annotation reference"/>
    <w:basedOn w:val="Fuentedeprrafopredeter"/>
    <w:uiPriority w:val="99"/>
    <w:semiHidden/>
    <w:unhideWhenUsed/>
    <w:rsid w:val="009A60DD"/>
    <w:rPr>
      <w:sz w:val="16"/>
      <w:szCs w:val="16"/>
    </w:rPr>
  </w:style>
  <w:style w:type="paragraph" w:styleId="Textocomentario">
    <w:name w:val="annotation text"/>
    <w:basedOn w:val="Normal"/>
    <w:link w:val="TextocomentarioCar"/>
    <w:uiPriority w:val="99"/>
    <w:semiHidden/>
    <w:unhideWhenUsed/>
    <w:rsid w:val="009A60D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60DD"/>
    <w:rPr>
      <w:sz w:val="20"/>
      <w:szCs w:val="20"/>
    </w:rPr>
  </w:style>
  <w:style w:type="paragraph" w:styleId="Asuntodelcomentario">
    <w:name w:val="annotation subject"/>
    <w:basedOn w:val="Textocomentario"/>
    <w:next w:val="Textocomentario"/>
    <w:link w:val="AsuntodelcomentarioCar"/>
    <w:uiPriority w:val="99"/>
    <w:semiHidden/>
    <w:unhideWhenUsed/>
    <w:rsid w:val="009A60DD"/>
    <w:rPr>
      <w:b/>
      <w:bCs/>
    </w:rPr>
  </w:style>
  <w:style w:type="character" w:customStyle="1" w:styleId="AsuntodelcomentarioCar">
    <w:name w:val="Asunto del comentario Car"/>
    <w:basedOn w:val="TextocomentarioCar"/>
    <w:link w:val="Asuntodelcomentario"/>
    <w:uiPriority w:val="99"/>
    <w:semiHidden/>
    <w:rsid w:val="009A60DD"/>
    <w:rPr>
      <w:b/>
      <w:bCs/>
      <w:sz w:val="20"/>
      <w:szCs w:val="20"/>
    </w:rPr>
  </w:style>
  <w:style w:type="paragraph" w:styleId="NormalWeb">
    <w:name w:val="Normal (Web)"/>
    <w:basedOn w:val="Normal"/>
    <w:uiPriority w:val="99"/>
    <w:semiHidden/>
    <w:unhideWhenUsed/>
    <w:rsid w:val="00275760"/>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Ttulo3Car">
    <w:name w:val="Título 3 Car"/>
    <w:basedOn w:val="Fuentedeprrafopredeter"/>
    <w:link w:val="Ttulo3"/>
    <w:uiPriority w:val="9"/>
    <w:semiHidden/>
    <w:rsid w:val="00FA1C5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084">
      <w:bodyDiv w:val="1"/>
      <w:marLeft w:val="0"/>
      <w:marRight w:val="0"/>
      <w:marTop w:val="0"/>
      <w:marBottom w:val="0"/>
      <w:divBdr>
        <w:top w:val="none" w:sz="0" w:space="0" w:color="auto"/>
        <w:left w:val="none" w:sz="0" w:space="0" w:color="auto"/>
        <w:bottom w:val="none" w:sz="0" w:space="0" w:color="auto"/>
        <w:right w:val="none" w:sz="0" w:space="0" w:color="auto"/>
      </w:divBdr>
    </w:div>
    <w:div w:id="495069831">
      <w:bodyDiv w:val="1"/>
      <w:marLeft w:val="0"/>
      <w:marRight w:val="0"/>
      <w:marTop w:val="0"/>
      <w:marBottom w:val="0"/>
      <w:divBdr>
        <w:top w:val="none" w:sz="0" w:space="0" w:color="auto"/>
        <w:left w:val="none" w:sz="0" w:space="0" w:color="auto"/>
        <w:bottom w:val="none" w:sz="0" w:space="0" w:color="auto"/>
        <w:right w:val="none" w:sz="0" w:space="0" w:color="auto"/>
      </w:divBdr>
    </w:div>
    <w:div w:id="567306424">
      <w:bodyDiv w:val="1"/>
      <w:marLeft w:val="0"/>
      <w:marRight w:val="0"/>
      <w:marTop w:val="0"/>
      <w:marBottom w:val="0"/>
      <w:divBdr>
        <w:top w:val="none" w:sz="0" w:space="0" w:color="auto"/>
        <w:left w:val="none" w:sz="0" w:space="0" w:color="auto"/>
        <w:bottom w:val="none" w:sz="0" w:space="0" w:color="auto"/>
        <w:right w:val="none" w:sz="0" w:space="0" w:color="auto"/>
      </w:divBdr>
      <w:divsChild>
        <w:div w:id="1973948271">
          <w:marLeft w:val="0"/>
          <w:marRight w:val="0"/>
          <w:marTop w:val="0"/>
          <w:marBottom w:val="0"/>
          <w:divBdr>
            <w:top w:val="none" w:sz="0" w:space="0" w:color="auto"/>
            <w:left w:val="none" w:sz="0" w:space="0" w:color="auto"/>
            <w:bottom w:val="none" w:sz="0" w:space="0" w:color="auto"/>
            <w:right w:val="none" w:sz="0" w:space="0" w:color="auto"/>
          </w:divBdr>
        </w:div>
      </w:divsChild>
    </w:div>
    <w:div w:id="695695229">
      <w:bodyDiv w:val="1"/>
      <w:marLeft w:val="0"/>
      <w:marRight w:val="0"/>
      <w:marTop w:val="0"/>
      <w:marBottom w:val="0"/>
      <w:divBdr>
        <w:top w:val="none" w:sz="0" w:space="0" w:color="auto"/>
        <w:left w:val="none" w:sz="0" w:space="0" w:color="auto"/>
        <w:bottom w:val="none" w:sz="0" w:space="0" w:color="auto"/>
        <w:right w:val="none" w:sz="0" w:space="0" w:color="auto"/>
      </w:divBdr>
    </w:div>
    <w:div w:id="1048803151">
      <w:bodyDiv w:val="1"/>
      <w:marLeft w:val="0"/>
      <w:marRight w:val="0"/>
      <w:marTop w:val="0"/>
      <w:marBottom w:val="0"/>
      <w:divBdr>
        <w:top w:val="none" w:sz="0" w:space="0" w:color="auto"/>
        <w:left w:val="none" w:sz="0" w:space="0" w:color="auto"/>
        <w:bottom w:val="none" w:sz="0" w:space="0" w:color="auto"/>
        <w:right w:val="none" w:sz="0" w:space="0" w:color="auto"/>
      </w:divBdr>
    </w:div>
    <w:div w:id="1188371438">
      <w:bodyDiv w:val="1"/>
      <w:marLeft w:val="0"/>
      <w:marRight w:val="0"/>
      <w:marTop w:val="0"/>
      <w:marBottom w:val="0"/>
      <w:divBdr>
        <w:top w:val="none" w:sz="0" w:space="0" w:color="auto"/>
        <w:left w:val="none" w:sz="0" w:space="0" w:color="auto"/>
        <w:bottom w:val="none" w:sz="0" w:space="0" w:color="auto"/>
        <w:right w:val="none" w:sz="0" w:space="0" w:color="auto"/>
      </w:divBdr>
      <w:divsChild>
        <w:div w:id="1614483829">
          <w:marLeft w:val="0"/>
          <w:marRight w:val="0"/>
          <w:marTop w:val="0"/>
          <w:marBottom w:val="0"/>
          <w:divBdr>
            <w:top w:val="none" w:sz="0" w:space="0" w:color="auto"/>
            <w:left w:val="none" w:sz="0" w:space="0" w:color="auto"/>
            <w:bottom w:val="none" w:sz="0" w:space="0" w:color="auto"/>
            <w:right w:val="none" w:sz="0" w:space="0" w:color="auto"/>
          </w:divBdr>
        </w:div>
      </w:divsChild>
    </w:div>
    <w:div w:id="1288120081">
      <w:bodyDiv w:val="1"/>
      <w:marLeft w:val="0"/>
      <w:marRight w:val="0"/>
      <w:marTop w:val="0"/>
      <w:marBottom w:val="0"/>
      <w:divBdr>
        <w:top w:val="none" w:sz="0" w:space="0" w:color="auto"/>
        <w:left w:val="none" w:sz="0" w:space="0" w:color="auto"/>
        <w:bottom w:val="none" w:sz="0" w:space="0" w:color="auto"/>
        <w:right w:val="none" w:sz="0" w:space="0" w:color="auto"/>
      </w:divBdr>
    </w:div>
    <w:div w:id="1602179242">
      <w:bodyDiv w:val="1"/>
      <w:marLeft w:val="0"/>
      <w:marRight w:val="0"/>
      <w:marTop w:val="0"/>
      <w:marBottom w:val="0"/>
      <w:divBdr>
        <w:top w:val="none" w:sz="0" w:space="0" w:color="auto"/>
        <w:left w:val="none" w:sz="0" w:space="0" w:color="auto"/>
        <w:bottom w:val="none" w:sz="0" w:space="0" w:color="auto"/>
        <w:right w:val="none" w:sz="0" w:space="0" w:color="auto"/>
      </w:divBdr>
      <w:divsChild>
        <w:div w:id="858128463">
          <w:marLeft w:val="0"/>
          <w:marRight w:val="0"/>
          <w:marTop w:val="0"/>
          <w:marBottom w:val="0"/>
          <w:divBdr>
            <w:top w:val="none" w:sz="0" w:space="0" w:color="auto"/>
            <w:left w:val="none" w:sz="0" w:space="0" w:color="auto"/>
            <w:bottom w:val="none" w:sz="0" w:space="0" w:color="auto"/>
            <w:right w:val="none" w:sz="0" w:space="0" w:color="auto"/>
          </w:divBdr>
        </w:div>
      </w:divsChild>
    </w:div>
    <w:div w:id="1934822629">
      <w:bodyDiv w:val="1"/>
      <w:marLeft w:val="0"/>
      <w:marRight w:val="0"/>
      <w:marTop w:val="0"/>
      <w:marBottom w:val="0"/>
      <w:divBdr>
        <w:top w:val="none" w:sz="0" w:space="0" w:color="auto"/>
        <w:left w:val="none" w:sz="0" w:space="0" w:color="auto"/>
        <w:bottom w:val="none" w:sz="0" w:space="0" w:color="auto"/>
        <w:right w:val="none" w:sz="0" w:space="0" w:color="auto"/>
      </w:divBdr>
      <w:divsChild>
        <w:div w:id="119793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68851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5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224-8395" TargetMode="External"/><Relationship Id="rId13" Type="http://schemas.openxmlformats.org/officeDocument/2006/relationships/hyperlink" Target="http://www.ulima.edu.pe" TargetMode="External"/><Relationship Id="rId3" Type="http://schemas.openxmlformats.org/officeDocument/2006/relationships/settings" Target="settings.xml"/><Relationship Id="rId7" Type="http://schemas.openxmlformats.org/officeDocument/2006/relationships/hyperlink" Target="https://orcid.org/0000-0002-6288-5831" TargetMode="External"/><Relationship Id="rId12" Type="http://schemas.openxmlformats.org/officeDocument/2006/relationships/hyperlink" Target="http://scielo.sld.cu/scielo.php?script=sci_arttext&amp;pid=S2307-21132021000100018&amp;l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0678-5083" TargetMode="External"/><Relationship Id="rId11" Type="http://schemas.openxmlformats.org/officeDocument/2006/relationships/image" Target="media/image1.png"/><Relationship Id="rId5" Type="http://schemas.openxmlformats.org/officeDocument/2006/relationships/hyperlink" Target="https://orcid.org/0000-0002-9571-4289" TargetMode="External"/><Relationship Id="rId15" Type="http://schemas.openxmlformats.org/officeDocument/2006/relationships/theme" Target="theme/theme1.xml"/><Relationship Id="rId10" Type="http://schemas.openxmlformats.org/officeDocument/2006/relationships/hyperlink" Target="http://scielo.sld.cu/scielo.php?script=sci_arttext&amp;pid=S2307-21132021000100018" TargetMode="External"/><Relationship Id="rId4" Type="http://schemas.openxmlformats.org/officeDocument/2006/relationships/webSettings" Target="webSettings.xml"/><Relationship Id="rId9" Type="http://schemas.openxmlformats.org/officeDocument/2006/relationships/hyperlink" Target="mailto:prlozada@infomed.sld.c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6</Pages>
  <Words>1650</Words>
  <Characters>9077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Pedro Rafael Martinez Lozada</cp:lastModifiedBy>
  <cp:revision>38</cp:revision>
  <dcterms:created xsi:type="dcterms:W3CDTF">2025-09-29T00:36:00Z</dcterms:created>
  <dcterms:modified xsi:type="dcterms:W3CDTF">2025-09-30T02:50:00Z</dcterms:modified>
</cp:coreProperties>
</file>