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D78" w:rsidRPr="007A6B51" w:rsidRDefault="007A6B51" w:rsidP="007A6B51">
      <w:pPr>
        <w:pStyle w:val="Puesto1"/>
        <w:spacing w:line="360" w:lineRule="auto"/>
        <w:jc w:val="both"/>
        <w:rPr>
          <w:rFonts w:ascii="Arial" w:hAnsi="Arial" w:cs="Arial"/>
          <w:sz w:val="24"/>
          <w:szCs w:val="24"/>
          <w:lang w:val="es-ES"/>
        </w:rPr>
      </w:pPr>
      <w:bookmarkStart w:id="0" w:name="Resumen:"/>
      <w:r w:rsidRPr="007A6B51">
        <w:rPr>
          <w:rFonts w:ascii="Arial" w:hAnsi="Arial" w:cs="Arial"/>
          <w:sz w:val="24"/>
          <w:szCs w:val="24"/>
          <w:lang w:val="es-ES"/>
        </w:rPr>
        <w:t>BIBLIOTERAPIA PARA EL BIENESTAR PSICOLÓGICO DEL ADULTO MAYOR</w:t>
      </w:r>
    </w:p>
    <w:p w:rsidR="00CD208C" w:rsidRPr="007A6B51" w:rsidRDefault="00CD208C" w:rsidP="007A6B51">
      <w:pPr>
        <w:spacing w:before="100" w:after="100" w:line="360" w:lineRule="auto"/>
        <w:jc w:val="both"/>
        <w:rPr>
          <w:rFonts w:ascii="Arial" w:eastAsia="Verdana" w:hAnsi="Arial" w:cs="Arial"/>
          <w:sz w:val="24"/>
          <w:szCs w:val="24"/>
          <w:vertAlign w:val="superscript"/>
        </w:rPr>
      </w:pPr>
      <w:r w:rsidRPr="007A6B51">
        <w:rPr>
          <w:rFonts w:ascii="Arial" w:eastAsia="Verdana" w:hAnsi="Arial" w:cs="Arial"/>
          <w:sz w:val="24"/>
          <w:szCs w:val="24"/>
        </w:rPr>
        <w:t>Sureima Callís Fernández</w:t>
      </w:r>
      <w:proofErr w:type="gramStart"/>
      <w:r w:rsidRPr="007A6B51">
        <w:rPr>
          <w:rFonts w:ascii="Arial" w:eastAsia="Verdana" w:hAnsi="Arial" w:cs="Arial"/>
          <w:sz w:val="24"/>
          <w:szCs w:val="24"/>
        </w:rPr>
        <w:t>,</w:t>
      </w:r>
      <w:r w:rsidRPr="007A6B51">
        <w:rPr>
          <w:rFonts w:ascii="Arial" w:eastAsia="Verdana" w:hAnsi="Arial" w:cs="Arial"/>
          <w:sz w:val="24"/>
          <w:szCs w:val="24"/>
          <w:vertAlign w:val="superscript"/>
        </w:rPr>
        <w:t>1</w:t>
      </w:r>
      <w:proofErr w:type="gramEnd"/>
      <w:r w:rsidRPr="007A6B51">
        <w:rPr>
          <w:rFonts w:ascii="Arial" w:eastAsia="Verdana" w:hAnsi="Arial" w:cs="Arial"/>
          <w:sz w:val="24"/>
          <w:szCs w:val="24"/>
        </w:rPr>
        <w:t xml:space="preserve"> Virgen Cruz Sánchez,</w:t>
      </w:r>
      <w:r w:rsidRPr="007A6B51">
        <w:rPr>
          <w:rFonts w:ascii="Arial" w:eastAsia="Verdana" w:hAnsi="Arial" w:cs="Arial"/>
          <w:sz w:val="24"/>
          <w:szCs w:val="24"/>
          <w:vertAlign w:val="superscript"/>
        </w:rPr>
        <w:t>2</w:t>
      </w:r>
      <w:r w:rsidR="007A6B51">
        <w:rPr>
          <w:rFonts w:ascii="Arial" w:eastAsia="Verdana" w:hAnsi="Arial" w:cs="Arial"/>
          <w:sz w:val="24"/>
          <w:szCs w:val="24"/>
        </w:rPr>
        <w:t xml:space="preserve">Ada María de Armas </w:t>
      </w:r>
      <w:proofErr w:type="spellStart"/>
      <w:r w:rsidR="007A6B51">
        <w:rPr>
          <w:rFonts w:ascii="Arial" w:eastAsia="Verdana" w:hAnsi="Arial" w:cs="Arial"/>
          <w:sz w:val="24"/>
          <w:szCs w:val="24"/>
        </w:rPr>
        <w:t>Ferrera</w:t>
      </w:r>
      <w:proofErr w:type="spellEnd"/>
      <w:r w:rsidR="007A6B51">
        <w:rPr>
          <w:rFonts w:ascii="Arial" w:eastAsia="Verdana" w:hAnsi="Arial" w:cs="Arial"/>
          <w:sz w:val="24"/>
          <w:szCs w:val="24"/>
        </w:rPr>
        <w:t xml:space="preserve">, </w:t>
      </w:r>
      <w:r w:rsidR="007A6B51">
        <w:rPr>
          <w:rFonts w:ascii="Arial" w:eastAsia="Verdana" w:hAnsi="Arial" w:cs="Arial"/>
          <w:sz w:val="24"/>
          <w:szCs w:val="24"/>
          <w:vertAlign w:val="superscript"/>
        </w:rPr>
        <w:t xml:space="preserve">3 </w:t>
      </w:r>
      <w:proofErr w:type="spellStart"/>
      <w:r w:rsidR="00FD7143" w:rsidRPr="007A6B51">
        <w:rPr>
          <w:rFonts w:ascii="Arial" w:eastAsia="Verdana" w:hAnsi="Arial" w:cs="Arial"/>
          <w:sz w:val="24"/>
          <w:szCs w:val="24"/>
        </w:rPr>
        <w:t>Ysabel</w:t>
      </w:r>
      <w:proofErr w:type="spellEnd"/>
      <w:r w:rsidR="00FD7143" w:rsidRPr="007A6B51">
        <w:rPr>
          <w:rFonts w:ascii="Arial" w:eastAsia="Verdana" w:hAnsi="Arial" w:cs="Arial"/>
          <w:sz w:val="24"/>
          <w:szCs w:val="24"/>
        </w:rPr>
        <w:t xml:space="preserve"> Gómez </w:t>
      </w:r>
      <w:proofErr w:type="spellStart"/>
      <w:r w:rsidR="00FD7143" w:rsidRPr="007A6B51">
        <w:rPr>
          <w:rFonts w:ascii="Arial" w:eastAsia="Verdana" w:hAnsi="Arial" w:cs="Arial"/>
          <w:sz w:val="24"/>
          <w:szCs w:val="24"/>
        </w:rPr>
        <w:t>Lobaina</w:t>
      </w:r>
      <w:proofErr w:type="spellEnd"/>
      <w:r w:rsidR="00FD7143" w:rsidRPr="007A6B51">
        <w:rPr>
          <w:rFonts w:ascii="Arial" w:eastAsia="Verdana" w:hAnsi="Arial" w:cs="Arial"/>
          <w:sz w:val="24"/>
          <w:szCs w:val="24"/>
        </w:rPr>
        <w:t xml:space="preserve">. </w:t>
      </w:r>
      <w:r w:rsidR="007A6B51">
        <w:rPr>
          <w:rFonts w:ascii="Arial" w:eastAsia="Verdana" w:hAnsi="Arial" w:cs="Arial"/>
          <w:sz w:val="24"/>
          <w:szCs w:val="24"/>
          <w:vertAlign w:val="superscript"/>
        </w:rPr>
        <w:t>4</w:t>
      </w:r>
    </w:p>
    <w:p w:rsidR="00054D32" w:rsidRPr="008310C9" w:rsidRDefault="00054D32" w:rsidP="007A6B51">
      <w:pPr>
        <w:spacing w:before="100" w:after="100" w:line="360" w:lineRule="auto"/>
        <w:jc w:val="both"/>
        <w:rPr>
          <w:rFonts w:ascii="Arial" w:eastAsia="Verdana" w:hAnsi="Arial" w:cs="Arial"/>
          <w:sz w:val="24"/>
          <w:szCs w:val="24"/>
          <w:lang w:val="es-US"/>
        </w:rPr>
      </w:pPr>
      <w:r w:rsidRPr="008310C9">
        <w:rPr>
          <w:rFonts w:ascii="Arial" w:eastAsia="Verdana" w:hAnsi="Arial" w:cs="Arial"/>
          <w:sz w:val="24"/>
          <w:szCs w:val="24"/>
          <w:vertAlign w:val="superscript"/>
        </w:rPr>
        <w:t>1.</w:t>
      </w:r>
      <w:r w:rsidRPr="007A6B51">
        <w:rPr>
          <w:rFonts w:ascii="Arial" w:eastAsia="Verdana" w:hAnsi="Arial" w:cs="Arial"/>
          <w:sz w:val="24"/>
          <w:szCs w:val="24"/>
        </w:rPr>
        <w:t xml:space="preserve"> Licenciada en Psicología, MSc: Longevidad Satisfactoria, Profesor Asistente. </w:t>
      </w:r>
      <w:r w:rsidR="00397C85" w:rsidRPr="007A6B51">
        <w:rPr>
          <w:rFonts w:ascii="Arial" w:eastAsia="Verdana" w:hAnsi="Arial" w:cs="Arial"/>
          <w:sz w:val="24"/>
          <w:szCs w:val="24"/>
        </w:rPr>
        <w:t xml:space="preserve">Policlínico Josué País García. </w:t>
      </w:r>
      <w:r w:rsidR="00974634" w:rsidRPr="007A6B51">
        <w:rPr>
          <w:rFonts w:ascii="Arial" w:eastAsia="Verdana" w:hAnsi="Arial" w:cs="Arial"/>
          <w:sz w:val="24"/>
          <w:szCs w:val="24"/>
        </w:rPr>
        <w:t xml:space="preserve">Santiago de Cuba. </w:t>
      </w:r>
      <w:r w:rsidR="007A6B51" w:rsidRPr="008310C9">
        <w:rPr>
          <w:rFonts w:ascii="Arial" w:eastAsia="Verdana" w:hAnsi="Arial" w:cs="Arial"/>
          <w:sz w:val="24"/>
          <w:szCs w:val="24"/>
          <w:lang w:val="es-US"/>
        </w:rPr>
        <w:t xml:space="preserve">Cuba. </w:t>
      </w:r>
      <w:r w:rsidRPr="008310C9">
        <w:rPr>
          <w:rFonts w:ascii="Arial" w:eastAsia="Verdana" w:hAnsi="Arial" w:cs="Arial"/>
          <w:sz w:val="24"/>
          <w:szCs w:val="24"/>
          <w:lang w:val="es-US"/>
        </w:rPr>
        <w:t xml:space="preserve">Email: </w:t>
      </w:r>
      <w:hyperlink r:id="rId9">
        <w:r w:rsidRPr="008310C9">
          <w:rPr>
            <w:rStyle w:val="Hipervnculo"/>
            <w:rFonts w:ascii="Arial" w:eastAsia="Verdana" w:hAnsi="Arial" w:cs="Arial"/>
            <w:sz w:val="24"/>
            <w:szCs w:val="24"/>
            <w:lang w:val="es-US"/>
          </w:rPr>
          <w:t>scallis@infomed.sld.cu</w:t>
        </w:r>
      </w:hyperlink>
      <w:r w:rsidRPr="008310C9">
        <w:rPr>
          <w:rFonts w:ascii="Arial" w:eastAsia="Verdana" w:hAnsi="Arial" w:cs="Arial"/>
          <w:sz w:val="24"/>
          <w:szCs w:val="24"/>
          <w:lang w:val="es-US"/>
        </w:rPr>
        <w:t xml:space="preserve"> ORCID: </w:t>
      </w:r>
      <w:hyperlink r:id="rId10" w:history="1">
        <w:r w:rsidRPr="008310C9">
          <w:rPr>
            <w:rStyle w:val="Hipervnculo"/>
            <w:rFonts w:ascii="Arial" w:eastAsia="Verdana" w:hAnsi="Arial" w:cs="Arial"/>
            <w:sz w:val="24"/>
            <w:szCs w:val="24"/>
            <w:lang w:val="es-US"/>
          </w:rPr>
          <w:t>https://orcid.org/0000-0003-4900-3977</w:t>
        </w:r>
      </w:hyperlink>
    </w:p>
    <w:p w:rsidR="00CD208C" w:rsidRPr="007A6B51" w:rsidRDefault="00CD208C" w:rsidP="007A6B51">
      <w:pPr>
        <w:spacing w:before="100" w:after="100" w:line="360" w:lineRule="auto"/>
        <w:jc w:val="both"/>
        <w:rPr>
          <w:rFonts w:ascii="Arial" w:eastAsia="Verdana" w:hAnsi="Arial" w:cs="Arial"/>
          <w:sz w:val="24"/>
          <w:szCs w:val="24"/>
        </w:rPr>
      </w:pPr>
      <w:r w:rsidRPr="008310C9">
        <w:rPr>
          <w:rFonts w:ascii="Arial" w:eastAsia="Verdana" w:hAnsi="Arial" w:cs="Arial"/>
          <w:sz w:val="24"/>
          <w:szCs w:val="24"/>
          <w:vertAlign w:val="superscript"/>
        </w:rPr>
        <w:t>2.</w:t>
      </w:r>
      <w:r w:rsidRPr="007A6B51">
        <w:rPr>
          <w:rFonts w:ascii="Arial" w:eastAsia="Verdana" w:hAnsi="Arial" w:cs="Arial"/>
          <w:sz w:val="24"/>
          <w:szCs w:val="24"/>
        </w:rPr>
        <w:t xml:space="preserve"> Especialista de 1er Grado en MGI, MSc: </w:t>
      </w:r>
      <w:r w:rsidR="009C4678" w:rsidRPr="007A6B51">
        <w:rPr>
          <w:rFonts w:ascii="Arial" w:eastAsia="Verdana" w:hAnsi="Arial" w:cs="Arial"/>
          <w:sz w:val="24"/>
          <w:szCs w:val="24"/>
        </w:rPr>
        <w:t>Longevidad Satisfactoria</w:t>
      </w:r>
      <w:r w:rsidRPr="007A6B51">
        <w:rPr>
          <w:rFonts w:ascii="Arial" w:eastAsia="Verdana" w:hAnsi="Arial" w:cs="Arial"/>
          <w:sz w:val="24"/>
          <w:szCs w:val="24"/>
        </w:rPr>
        <w:t xml:space="preserve">, Profesor Asistente. </w:t>
      </w:r>
      <w:r w:rsidR="00397C85" w:rsidRPr="007A6B51">
        <w:rPr>
          <w:rFonts w:ascii="Arial" w:eastAsia="Verdana" w:hAnsi="Arial" w:cs="Arial"/>
          <w:sz w:val="24"/>
          <w:szCs w:val="24"/>
        </w:rPr>
        <w:t>Policlínico Josué País García.</w:t>
      </w:r>
      <w:r w:rsidR="00974634" w:rsidRPr="007A6B51">
        <w:rPr>
          <w:rFonts w:ascii="Arial" w:eastAsia="Verdana" w:hAnsi="Arial" w:cs="Arial"/>
          <w:sz w:val="24"/>
          <w:szCs w:val="24"/>
        </w:rPr>
        <w:t>Santiago de Cuba.</w:t>
      </w:r>
      <w:r w:rsidR="007A6B51" w:rsidRPr="007A6B51">
        <w:rPr>
          <w:rFonts w:ascii="Arial" w:eastAsia="Verdana" w:hAnsi="Arial" w:cs="Arial"/>
          <w:sz w:val="24"/>
          <w:szCs w:val="24"/>
          <w:lang w:val="es-US"/>
        </w:rPr>
        <w:t xml:space="preserve"> Cuba. </w:t>
      </w:r>
      <w:r w:rsidRPr="007A6B51">
        <w:rPr>
          <w:rFonts w:ascii="Arial" w:hAnsi="Arial" w:cs="Arial"/>
          <w:sz w:val="24"/>
          <w:szCs w:val="24"/>
        </w:rPr>
        <w:t xml:space="preserve">ORCID: </w:t>
      </w:r>
      <w:hyperlink r:id="rId11" w:tgtFrame="_blank" w:history="1">
        <w:r w:rsidRPr="007A6B51">
          <w:rPr>
            <w:rStyle w:val="Hipervnculo"/>
            <w:rFonts w:ascii="Arial" w:hAnsi="Arial" w:cs="Arial"/>
            <w:sz w:val="24"/>
            <w:szCs w:val="24"/>
          </w:rPr>
          <w:t>https://orcid.org/0000-0001-5414-2758</w:t>
        </w:r>
      </w:hyperlink>
    </w:p>
    <w:p w:rsidR="007A6B51" w:rsidRPr="008310C9" w:rsidRDefault="00CD208C" w:rsidP="007A6B51">
      <w:pPr>
        <w:spacing w:before="100" w:after="100" w:line="360" w:lineRule="auto"/>
        <w:jc w:val="both"/>
        <w:rPr>
          <w:rFonts w:ascii="Arial" w:hAnsi="Arial" w:cs="Arial"/>
          <w:sz w:val="24"/>
          <w:szCs w:val="24"/>
          <w:vertAlign w:val="superscript"/>
          <w:lang w:val="pt-PT"/>
        </w:rPr>
      </w:pPr>
      <w:r w:rsidRPr="008310C9">
        <w:rPr>
          <w:rFonts w:ascii="Arial" w:eastAsia="Verdana" w:hAnsi="Arial" w:cs="Arial"/>
          <w:sz w:val="24"/>
          <w:szCs w:val="24"/>
          <w:vertAlign w:val="superscript"/>
        </w:rPr>
        <w:t>3.</w:t>
      </w:r>
      <w:r w:rsidR="007A6B51" w:rsidRPr="007A6B51">
        <w:rPr>
          <w:rFonts w:ascii="Arial" w:eastAsia="Verdana" w:hAnsi="Arial" w:cs="Arial"/>
          <w:sz w:val="24"/>
          <w:szCs w:val="24"/>
        </w:rPr>
        <w:t xml:space="preserve">Especialista de 1er Grado en MGI, MSc: Urgencias Médicas, Profesor Asistente. </w:t>
      </w:r>
      <w:r w:rsidR="007A6B51" w:rsidRPr="007A6B51">
        <w:rPr>
          <w:rFonts w:ascii="Arial" w:eastAsia="Verdana" w:hAnsi="Arial" w:cs="Arial"/>
          <w:sz w:val="24"/>
          <w:szCs w:val="24"/>
          <w:lang w:val="pt-PT"/>
        </w:rPr>
        <w:t xml:space="preserve">Policlínico Josué País García. </w:t>
      </w:r>
      <w:r w:rsidR="007A6B51" w:rsidRPr="007A6B51">
        <w:rPr>
          <w:rFonts w:ascii="Arial" w:eastAsia="Verdana" w:hAnsi="Arial" w:cs="Arial"/>
          <w:sz w:val="24"/>
          <w:szCs w:val="24"/>
        </w:rPr>
        <w:t xml:space="preserve">Santiago de Cuba. </w:t>
      </w:r>
      <w:r w:rsidR="007A6B51" w:rsidRPr="007A6B51">
        <w:rPr>
          <w:rFonts w:ascii="Arial" w:eastAsia="Verdana" w:hAnsi="Arial" w:cs="Arial"/>
          <w:sz w:val="24"/>
          <w:szCs w:val="24"/>
          <w:lang w:val="es-US"/>
        </w:rPr>
        <w:t xml:space="preserve">Cuba. </w:t>
      </w:r>
      <w:r w:rsidR="007A6B51" w:rsidRPr="007A6B51">
        <w:rPr>
          <w:rFonts w:ascii="Arial" w:hAnsi="Arial" w:cs="Arial"/>
          <w:sz w:val="24"/>
          <w:szCs w:val="24"/>
          <w:lang w:val="pt-PT"/>
        </w:rPr>
        <w:t xml:space="preserve">ORCID: </w:t>
      </w:r>
      <w:r w:rsidR="00FD55C4" w:rsidRPr="008310C9">
        <w:rPr>
          <w:rFonts w:ascii="Arial" w:hAnsi="Arial" w:cs="Arial"/>
          <w:sz w:val="24"/>
          <w:szCs w:val="24"/>
          <w:vertAlign w:val="superscript"/>
          <w:lang w:val="pt-PT"/>
        </w:rPr>
        <w:fldChar w:fldCharType="begin"/>
      </w:r>
      <w:r w:rsidR="007A6B51" w:rsidRPr="008310C9">
        <w:rPr>
          <w:rFonts w:ascii="Arial" w:hAnsi="Arial" w:cs="Arial"/>
          <w:sz w:val="24"/>
          <w:szCs w:val="24"/>
          <w:vertAlign w:val="superscript"/>
          <w:lang w:val="pt-PT"/>
        </w:rPr>
        <w:instrText xml:space="preserve"> HYPERLINK "https://orcid.org/0000-0001-6473-4335. </w:instrText>
      </w:r>
    </w:p>
    <w:p w:rsidR="007A6B51" w:rsidRPr="008310C9" w:rsidRDefault="007A6B51" w:rsidP="007A6B51">
      <w:pPr>
        <w:spacing w:before="100" w:after="100" w:line="360" w:lineRule="auto"/>
        <w:jc w:val="both"/>
        <w:rPr>
          <w:rStyle w:val="Hipervnculo"/>
          <w:rFonts w:ascii="Arial" w:hAnsi="Arial" w:cs="Arial"/>
          <w:sz w:val="24"/>
          <w:szCs w:val="24"/>
          <w:lang w:val="pt-PT"/>
        </w:rPr>
      </w:pPr>
      <w:r w:rsidRPr="008310C9">
        <w:rPr>
          <w:rFonts w:ascii="Arial" w:hAnsi="Arial" w:cs="Arial"/>
          <w:sz w:val="24"/>
          <w:szCs w:val="24"/>
          <w:vertAlign w:val="superscript"/>
          <w:lang w:val="pt-PT"/>
        </w:rPr>
        <w:instrText xml:space="preserve">4" </w:instrText>
      </w:r>
      <w:r w:rsidR="00FD55C4" w:rsidRPr="008310C9">
        <w:rPr>
          <w:rFonts w:ascii="Arial" w:hAnsi="Arial" w:cs="Arial"/>
          <w:sz w:val="24"/>
          <w:szCs w:val="24"/>
          <w:vertAlign w:val="superscript"/>
          <w:lang w:val="pt-PT"/>
        </w:rPr>
        <w:fldChar w:fldCharType="separate"/>
      </w:r>
      <w:r w:rsidRPr="008310C9">
        <w:rPr>
          <w:rStyle w:val="Hipervnculo"/>
          <w:rFonts w:ascii="Arial" w:hAnsi="Arial" w:cs="Arial"/>
          <w:sz w:val="24"/>
          <w:szCs w:val="24"/>
          <w:lang w:val="pt-PT"/>
        </w:rPr>
        <w:t xml:space="preserve">https://orcid.org/0000-0001-6473-4335. </w:t>
      </w:r>
    </w:p>
    <w:p w:rsidR="00FD7143" w:rsidRPr="008310C9" w:rsidRDefault="007A6B51" w:rsidP="007A6B51">
      <w:pPr>
        <w:spacing w:before="100" w:after="100" w:line="360" w:lineRule="auto"/>
        <w:jc w:val="both"/>
        <w:rPr>
          <w:rFonts w:ascii="Arial" w:hAnsi="Arial" w:cs="Arial"/>
          <w:b/>
          <w:sz w:val="24"/>
          <w:szCs w:val="24"/>
          <w:lang w:val="es-US"/>
        </w:rPr>
      </w:pPr>
      <w:r w:rsidRPr="008310C9">
        <w:rPr>
          <w:rStyle w:val="Hipervnculo"/>
          <w:rFonts w:ascii="Arial" w:hAnsi="Arial" w:cs="Arial"/>
          <w:color w:val="auto"/>
          <w:sz w:val="24"/>
          <w:szCs w:val="24"/>
          <w:u w:val="none"/>
          <w:vertAlign w:val="superscript"/>
          <w:lang w:val="pt-PT"/>
        </w:rPr>
        <w:t>4</w:t>
      </w:r>
      <w:r w:rsidR="00FD55C4" w:rsidRPr="008310C9">
        <w:rPr>
          <w:rFonts w:ascii="Arial" w:hAnsi="Arial" w:cs="Arial"/>
          <w:sz w:val="24"/>
          <w:szCs w:val="24"/>
          <w:vertAlign w:val="superscript"/>
          <w:lang w:val="pt-PT"/>
        </w:rPr>
        <w:fldChar w:fldCharType="end"/>
      </w:r>
      <w:proofErr w:type="gramStart"/>
      <w:r w:rsidRPr="008310C9">
        <w:rPr>
          <w:rFonts w:ascii="Verdana" w:hAnsi="Verdana"/>
          <w:sz w:val="20"/>
          <w:szCs w:val="20"/>
          <w:vertAlign w:val="superscript"/>
          <w:lang w:val="pt-PT"/>
        </w:rPr>
        <w:t>.</w:t>
      </w:r>
      <w:proofErr w:type="gramEnd"/>
      <w:r w:rsidR="00FD7143" w:rsidRPr="007A6B51">
        <w:rPr>
          <w:rFonts w:ascii="Arial" w:eastAsia="Verdana" w:hAnsi="Arial" w:cs="Arial"/>
          <w:sz w:val="24"/>
          <w:szCs w:val="24"/>
        </w:rPr>
        <w:t xml:space="preserve">Especialista de 1er Grado en MGI. Profesor Asistente. Policlínico Josué País García. Santiago de Cuba. </w:t>
      </w:r>
      <w:r w:rsidRPr="008310C9">
        <w:rPr>
          <w:rFonts w:ascii="Arial" w:eastAsia="Verdana" w:hAnsi="Arial" w:cs="Arial"/>
          <w:sz w:val="24"/>
          <w:szCs w:val="24"/>
          <w:lang w:val="es-US"/>
        </w:rPr>
        <w:t xml:space="preserve">Cuba. </w:t>
      </w:r>
      <w:r w:rsidR="00FD7143" w:rsidRPr="008310C9">
        <w:rPr>
          <w:rFonts w:ascii="Arial" w:hAnsi="Arial" w:cs="Arial"/>
          <w:sz w:val="24"/>
          <w:szCs w:val="24"/>
          <w:lang w:val="es-US"/>
        </w:rPr>
        <w:t xml:space="preserve">ORCID: </w:t>
      </w:r>
      <w:hyperlink r:id="rId12" w:history="1">
        <w:r w:rsidR="00FD7143" w:rsidRPr="008310C9">
          <w:rPr>
            <w:rStyle w:val="Hipervnculo"/>
            <w:rFonts w:ascii="Arial" w:hAnsi="Arial" w:cs="Arial"/>
            <w:sz w:val="24"/>
            <w:szCs w:val="24"/>
            <w:lang w:val="es-US"/>
          </w:rPr>
          <w:t>https://orcid.org/0000-0002-2807-6221</w:t>
        </w:r>
      </w:hyperlink>
    </w:p>
    <w:bookmarkEnd w:id="0"/>
    <w:p w:rsidR="00434676" w:rsidRDefault="00434676" w:rsidP="007A6B51">
      <w:pPr>
        <w:pStyle w:val="abstract"/>
        <w:spacing w:line="360" w:lineRule="auto"/>
        <w:ind w:firstLine="0"/>
        <w:rPr>
          <w:rFonts w:ascii="Arial" w:hAnsi="Arial" w:cs="Arial"/>
          <w:sz w:val="24"/>
          <w:szCs w:val="24"/>
          <w:lang w:val="es-VE"/>
        </w:rPr>
      </w:pPr>
    </w:p>
    <w:p w:rsidR="002F2001" w:rsidRPr="007A6B51" w:rsidRDefault="002F2001" w:rsidP="007A6B51">
      <w:pPr>
        <w:pStyle w:val="abstract"/>
        <w:spacing w:line="360" w:lineRule="auto"/>
        <w:ind w:firstLine="0"/>
        <w:rPr>
          <w:rFonts w:ascii="Arial" w:hAnsi="Arial" w:cs="Arial"/>
          <w:sz w:val="24"/>
          <w:szCs w:val="24"/>
          <w:lang w:val="es-VE"/>
        </w:rPr>
      </w:pPr>
      <w:bookmarkStart w:id="1" w:name="_GoBack"/>
      <w:bookmarkEnd w:id="1"/>
      <w:r w:rsidRPr="007A6B51">
        <w:rPr>
          <w:rFonts w:ascii="Arial" w:hAnsi="Arial" w:cs="Arial"/>
          <w:sz w:val="24"/>
          <w:szCs w:val="24"/>
          <w:lang w:val="es-VE"/>
        </w:rPr>
        <w:t>RESUMEN</w:t>
      </w:r>
    </w:p>
    <w:p w:rsidR="002F2001" w:rsidRPr="007A6B51" w:rsidRDefault="00035563" w:rsidP="007A6B51">
      <w:pPr>
        <w:spacing w:line="360" w:lineRule="auto"/>
        <w:ind w:right="-29"/>
        <w:jc w:val="both"/>
        <w:rPr>
          <w:rFonts w:ascii="Arial" w:hAnsi="Arial" w:cs="Arial"/>
          <w:sz w:val="24"/>
          <w:szCs w:val="24"/>
          <w:lang w:val="es-ES_tradnl" w:eastAsia="es-ES_tradnl"/>
        </w:rPr>
      </w:pPr>
      <w:r w:rsidRPr="007A6B51">
        <w:rPr>
          <w:rFonts w:ascii="Arial" w:hAnsi="Arial" w:cs="Arial"/>
          <w:b/>
          <w:sz w:val="24"/>
          <w:szCs w:val="24"/>
        </w:rPr>
        <w:t>Introducción</w:t>
      </w:r>
      <w:r w:rsidR="00F90D8D" w:rsidRPr="007A6B51">
        <w:rPr>
          <w:rFonts w:ascii="Arial" w:hAnsi="Arial" w:cs="Arial"/>
          <w:b/>
          <w:sz w:val="24"/>
          <w:szCs w:val="24"/>
        </w:rPr>
        <w:t>:</w:t>
      </w:r>
      <w:r w:rsidR="002F2001" w:rsidRPr="007A6B51">
        <w:rPr>
          <w:rFonts w:ascii="Arial" w:hAnsi="Arial" w:cs="Arial"/>
          <w:sz w:val="24"/>
          <w:szCs w:val="24"/>
        </w:rPr>
        <w:t xml:space="preserve">El </w:t>
      </w:r>
      <w:r w:rsidR="002F2001" w:rsidRPr="007A6B51">
        <w:rPr>
          <w:rFonts w:ascii="Arial" w:hAnsi="Arial" w:cs="Arial"/>
          <w:bCs/>
          <w:sz w:val="24"/>
          <w:szCs w:val="24"/>
        </w:rPr>
        <w:t xml:space="preserve">bienestar psicológico </w:t>
      </w:r>
      <w:r w:rsidR="002F2001" w:rsidRPr="007A6B51">
        <w:rPr>
          <w:rFonts w:ascii="Arial" w:hAnsi="Arial" w:cs="Arial"/>
          <w:sz w:val="24"/>
          <w:szCs w:val="24"/>
        </w:rPr>
        <w:t xml:space="preserve">se centra en el desarrollo personal, estilo y manera de afrontar los retos vitales, en el esfuerzo y el afán por conseguir las metas. La biblioterapia es una de las técnicas utilizadas para propiciar un adecuado bienestar psicológico en los adultos mayores. </w:t>
      </w:r>
      <w:r w:rsidR="00F90D8D" w:rsidRPr="007A6B51">
        <w:rPr>
          <w:rFonts w:ascii="Arial" w:hAnsi="Arial" w:cs="Arial"/>
          <w:b/>
          <w:sz w:val="24"/>
          <w:szCs w:val="24"/>
        </w:rPr>
        <w:t>Objetivo:</w:t>
      </w:r>
      <w:r w:rsidR="00F90D8D" w:rsidRPr="007A6B51">
        <w:rPr>
          <w:rFonts w:ascii="Arial" w:hAnsi="Arial" w:cs="Arial"/>
          <w:bCs/>
          <w:sz w:val="24"/>
          <w:szCs w:val="24"/>
          <w:lang w:val="es-ES_tradnl"/>
        </w:rPr>
        <w:t>Estimular el bienestar psicológico en los adultos mayores utilizando la biblioterapia.</w:t>
      </w:r>
      <w:r w:rsidR="00B42CA5" w:rsidRPr="007A6B51">
        <w:rPr>
          <w:rFonts w:ascii="Arial" w:hAnsi="Arial" w:cs="Arial"/>
          <w:b/>
          <w:sz w:val="24"/>
          <w:szCs w:val="24"/>
        </w:rPr>
        <w:t>M</w:t>
      </w:r>
      <w:r w:rsidR="00A22976" w:rsidRPr="007A6B51">
        <w:rPr>
          <w:rFonts w:ascii="Arial" w:hAnsi="Arial" w:cs="Arial"/>
          <w:b/>
          <w:sz w:val="24"/>
          <w:szCs w:val="24"/>
        </w:rPr>
        <w:t>étodo</w:t>
      </w:r>
      <w:r w:rsidR="00E50BDB" w:rsidRPr="007A6B51">
        <w:rPr>
          <w:rFonts w:ascii="Arial" w:hAnsi="Arial" w:cs="Arial"/>
          <w:b/>
          <w:sz w:val="24"/>
          <w:szCs w:val="24"/>
        </w:rPr>
        <w:t>s</w:t>
      </w:r>
      <w:r w:rsidR="00A22976" w:rsidRPr="007A6B51">
        <w:rPr>
          <w:rFonts w:ascii="Arial" w:hAnsi="Arial" w:cs="Arial"/>
          <w:b/>
          <w:sz w:val="24"/>
          <w:szCs w:val="24"/>
        </w:rPr>
        <w:t>:</w:t>
      </w:r>
      <w:r w:rsidR="002F2001" w:rsidRPr="007A6B51">
        <w:rPr>
          <w:rFonts w:ascii="Arial" w:hAnsi="Arial" w:cs="Arial"/>
          <w:sz w:val="24"/>
          <w:szCs w:val="24"/>
        </w:rPr>
        <w:t>Se realizó un estudio de intervención entre los meses de febrero y septiembre de 2019 en el policlínico Josué País</w:t>
      </w:r>
      <w:r w:rsidR="002F2001" w:rsidRPr="007A6B51">
        <w:rPr>
          <w:rFonts w:ascii="Arial" w:hAnsi="Arial" w:cs="Arial"/>
          <w:spacing w:val="-2"/>
          <w:w w:val="101"/>
          <w:sz w:val="24"/>
          <w:szCs w:val="24"/>
        </w:rPr>
        <w:t>, situado en el Reparto Abel Santamaría, de la ciudad de Santiago de Cuba</w:t>
      </w:r>
      <w:r w:rsidR="0060536E" w:rsidRPr="007A6B51">
        <w:rPr>
          <w:rFonts w:ascii="Arial" w:hAnsi="Arial" w:cs="Arial"/>
          <w:bCs/>
          <w:sz w:val="24"/>
          <w:szCs w:val="24"/>
          <w:lang w:val="es-ES_tradnl"/>
        </w:rPr>
        <w:t>.</w:t>
      </w:r>
      <w:r w:rsidR="002F2001" w:rsidRPr="007A6B51">
        <w:rPr>
          <w:rFonts w:ascii="Arial" w:hAnsi="Arial" w:cs="Arial"/>
          <w:sz w:val="24"/>
          <w:szCs w:val="24"/>
        </w:rPr>
        <w:t xml:space="preserve"> Participaron 30 adultos mayores divididos en 2 grupos de 15. Se tuvieron en cuenta para el estudio las variables edad, sexo, nivel de escolaridad, bienestar psicológico. Para la recogida de los datos se aplicó </w:t>
      </w:r>
      <w:r w:rsidR="002F2001" w:rsidRPr="007A6B51">
        <w:rPr>
          <w:rFonts w:ascii="Arial" w:hAnsi="Arial" w:cs="Arial"/>
          <w:spacing w:val="-2"/>
          <w:w w:val="101"/>
          <w:sz w:val="24"/>
          <w:szCs w:val="24"/>
        </w:rPr>
        <w:t xml:space="preserve">la Escala de bienestar psicológico de </w:t>
      </w:r>
      <w:proofErr w:type="spellStart"/>
      <w:r w:rsidR="002F2001" w:rsidRPr="007A6B51">
        <w:rPr>
          <w:rFonts w:ascii="Arial" w:hAnsi="Arial" w:cs="Arial"/>
          <w:spacing w:val="-2"/>
          <w:w w:val="101"/>
          <w:sz w:val="24"/>
          <w:szCs w:val="24"/>
        </w:rPr>
        <w:t>Ryff</w:t>
      </w:r>
      <w:proofErr w:type="spellEnd"/>
      <w:r w:rsidR="002F2001" w:rsidRPr="007A6B51">
        <w:rPr>
          <w:rFonts w:ascii="Arial" w:hAnsi="Arial" w:cs="Arial"/>
          <w:spacing w:val="-2"/>
          <w:w w:val="101"/>
          <w:sz w:val="24"/>
          <w:szCs w:val="24"/>
        </w:rPr>
        <w:t>.</w:t>
      </w:r>
      <w:r w:rsidR="002F2001" w:rsidRPr="007A6B51">
        <w:rPr>
          <w:rFonts w:ascii="Arial" w:hAnsi="Arial" w:cs="Arial"/>
          <w:sz w:val="24"/>
          <w:szCs w:val="24"/>
        </w:rPr>
        <w:t xml:space="preserve"> Se realizaron 16 sesiones, </w:t>
      </w:r>
      <w:r w:rsidR="002F2001" w:rsidRPr="007A6B51">
        <w:rPr>
          <w:rFonts w:ascii="Arial" w:eastAsia="Arial Unicode MS" w:hAnsi="Arial" w:cs="Arial"/>
          <w:sz w:val="24"/>
          <w:szCs w:val="24"/>
        </w:rPr>
        <w:t xml:space="preserve">con una frecuencia semanal y una duración de una hora y media. Cada sesión estaba centrada en el análisis de una lectura; para trabajar en las </w:t>
      </w:r>
      <w:r w:rsidR="002F2001" w:rsidRPr="007A6B51">
        <w:rPr>
          <w:rFonts w:ascii="Arial" w:hAnsi="Arial" w:cs="Arial"/>
          <w:spacing w:val="-2"/>
          <w:w w:val="101"/>
          <w:sz w:val="24"/>
          <w:szCs w:val="24"/>
        </w:rPr>
        <w:t>dimensiones auto-aceptación, relaciones positivas con otros, autonomía, dominio del entorno, propósito en la vida, y crecimiento personal</w:t>
      </w:r>
      <w:r w:rsidR="002F2001" w:rsidRPr="007A6B51">
        <w:rPr>
          <w:rFonts w:ascii="Arial" w:hAnsi="Arial" w:cs="Arial"/>
          <w:sz w:val="24"/>
          <w:szCs w:val="24"/>
        </w:rPr>
        <w:t xml:space="preserve">. </w:t>
      </w:r>
      <w:r w:rsidR="00A22976" w:rsidRPr="007A6B51">
        <w:rPr>
          <w:rFonts w:ascii="Arial" w:hAnsi="Arial" w:cs="Arial"/>
          <w:b/>
          <w:sz w:val="24"/>
          <w:szCs w:val="24"/>
        </w:rPr>
        <w:t>Resultados</w:t>
      </w:r>
      <w:r w:rsidR="005E580D" w:rsidRPr="007A6B51">
        <w:rPr>
          <w:rFonts w:ascii="Arial" w:hAnsi="Arial" w:cs="Arial"/>
          <w:b/>
          <w:sz w:val="24"/>
          <w:szCs w:val="24"/>
        </w:rPr>
        <w:t>:</w:t>
      </w:r>
      <w:r w:rsidR="002F2001" w:rsidRPr="007A6B51">
        <w:rPr>
          <w:rFonts w:ascii="Arial" w:hAnsi="Arial" w:cs="Arial"/>
          <w:sz w:val="24"/>
          <w:szCs w:val="24"/>
          <w:lang w:val="es-ES_tradnl" w:eastAsia="es-ES_tradnl"/>
        </w:rPr>
        <w:t xml:space="preserve">Antes de la intervención </w:t>
      </w:r>
      <w:r w:rsidR="001521E5" w:rsidRPr="007A6B51">
        <w:rPr>
          <w:rFonts w:ascii="Arial" w:hAnsi="Arial" w:cs="Arial"/>
          <w:sz w:val="24"/>
          <w:szCs w:val="24"/>
          <w:lang w:val="es-ES_tradnl" w:eastAsia="es-ES_tradnl"/>
        </w:rPr>
        <w:t>30</w:t>
      </w:r>
      <w:r w:rsidR="002F2001" w:rsidRPr="007A6B51">
        <w:rPr>
          <w:rFonts w:ascii="Arial" w:hAnsi="Arial" w:cs="Arial"/>
          <w:sz w:val="24"/>
          <w:szCs w:val="24"/>
          <w:lang w:val="es-ES_tradnl" w:eastAsia="es-ES_tradnl"/>
        </w:rPr>
        <w:t xml:space="preserve"> % de los adultos mayores presentó un </w:t>
      </w:r>
      <w:r w:rsidR="001521E5" w:rsidRPr="007A6B51">
        <w:rPr>
          <w:rFonts w:ascii="Arial" w:hAnsi="Arial" w:cs="Arial"/>
          <w:sz w:val="24"/>
          <w:szCs w:val="24"/>
          <w:lang w:val="es-ES_tradnl" w:eastAsia="es-ES_tradnl"/>
        </w:rPr>
        <w:t>alto</w:t>
      </w:r>
      <w:r w:rsidR="002F2001" w:rsidRPr="007A6B51">
        <w:rPr>
          <w:rFonts w:ascii="Arial" w:hAnsi="Arial" w:cs="Arial"/>
          <w:sz w:val="24"/>
          <w:szCs w:val="24"/>
          <w:lang w:val="es-ES_tradnl" w:eastAsia="es-ES_tradnl"/>
        </w:rPr>
        <w:t xml:space="preserve"> bienestar psicológico. Luego de aplicada y evaluada la intervención, el 53,3 </w:t>
      </w:r>
      <w:r w:rsidR="00974634" w:rsidRPr="007A6B51">
        <w:rPr>
          <w:rFonts w:ascii="Arial" w:hAnsi="Arial" w:cs="Arial"/>
          <w:sz w:val="24"/>
          <w:szCs w:val="24"/>
          <w:lang w:val="es-ES_tradnl" w:eastAsia="es-ES_tradnl"/>
        </w:rPr>
        <w:t>% presentó</w:t>
      </w:r>
      <w:r w:rsidR="002F2001" w:rsidRPr="007A6B51">
        <w:rPr>
          <w:rFonts w:ascii="Arial" w:hAnsi="Arial" w:cs="Arial"/>
          <w:sz w:val="24"/>
          <w:szCs w:val="24"/>
          <w:lang w:val="es-ES_tradnl" w:eastAsia="es-ES_tradnl"/>
        </w:rPr>
        <w:t xml:space="preserve"> un alto bienestar psicológico. </w:t>
      </w:r>
      <w:r w:rsidR="005E580D" w:rsidRPr="007A6B51">
        <w:rPr>
          <w:rFonts w:ascii="Arial" w:hAnsi="Arial" w:cs="Arial"/>
          <w:b/>
          <w:sz w:val="24"/>
          <w:szCs w:val="24"/>
          <w:lang w:val="es-ES_tradnl" w:eastAsia="es-ES_tradnl"/>
        </w:rPr>
        <w:t>Conclusiones:</w:t>
      </w:r>
      <w:r w:rsidR="002F2001" w:rsidRPr="007A6B51">
        <w:rPr>
          <w:rFonts w:ascii="Arial" w:hAnsi="Arial" w:cs="Arial"/>
          <w:sz w:val="24"/>
          <w:szCs w:val="24"/>
        </w:rPr>
        <w:t xml:space="preserve">La biblioterapia </w:t>
      </w:r>
      <w:r w:rsidR="002F2001" w:rsidRPr="007A6B51">
        <w:rPr>
          <w:rFonts w:ascii="Arial" w:hAnsi="Arial" w:cs="Arial"/>
          <w:sz w:val="24"/>
          <w:szCs w:val="24"/>
        </w:rPr>
        <w:lastRenderedPageBreak/>
        <w:t xml:space="preserve">contribuyó a estimular </w:t>
      </w:r>
      <w:r w:rsidR="002F2001" w:rsidRPr="007A6B51">
        <w:rPr>
          <w:rFonts w:ascii="Arial" w:hAnsi="Arial" w:cs="Arial"/>
          <w:bCs/>
          <w:sz w:val="24"/>
          <w:szCs w:val="24"/>
          <w:lang w:val="es-ES_tradnl"/>
        </w:rPr>
        <w:t xml:space="preserve">el bienestar psicológico en los adultos mayores </w:t>
      </w:r>
      <w:r w:rsidR="002F2001" w:rsidRPr="007A6B51">
        <w:rPr>
          <w:rFonts w:ascii="Arial" w:hAnsi="Arial" w:cs="Arial"/>
          <w:sz w:val="24"/>
          <w:szCs w:val="24"/>
        </w:rPr>
        <w:t xml:space="preserve">del policlínico Josué País García, provocando un efecto positivo en la esfera psicológica de los senescentes. </w:t>
      </w:r>
    </w:p>
    <w:p w:rsidR="002F2001" w:rsidRPr="007A6B51" w:rsidRDefault="002F2001" w:rsidP="007A6B51">
      <w:pPr>
        <w:pStyle w:val="keywords"/>
        <w:spacing w:line="360" w:lineRule="auto"/>
        <w:ind w:firstLine="0"/>
        <w:rPr>
          <w:rFonts w:ascii="Arial" w:hAnsi="Arial" w:cs="Arial"/>
          <w:b w:val="0"/>
          <w:sz w:val="24"/>
          <w:szCs w:val="24"/>
          <w:lang w:val="es-VE"/>
        </w:rPr>
      </w:pPr>
      <w:r w:rsidRPr="007A6B51">
        <w:rPr>
          <w:rStyle w:val="italic"/>
          <w:rFonts w:ascii="Arial" w:hAnsi="Arial" w:cs="Arial"/>
          <w:i w:val="0"/>
          <w:sz w:val="24"/>
          <w:szCs w:val="24"/>
          <w:lang w:val="es-VE"/>
        </w:rPr>
        <w:t>Palabras clave:</w:t>
      </w:r>
      <w:r w:rsidR="00434676">
        <w:rPr>
          <w:rStyle w:val="italic"/>
          <w:rFonts w:ascii="Arial" w:hAnsi="Arial" w:cs="Arial"/>
          <w:i w:val="0"/>
          <w:sz w:val="24"/>
          <w:szCs w:val="24"/>
          <w:lang w:val="es-VE"/>
        </w:rPr>
        <w:t xml:space="preserve"> </w:t>
      </w:r>
      <w:proofErr w:type="spellStart"/>
      <w:r w:rsidR="00B272D5" w:rsidRPr="007A6B51">
        <w:rPr>
          <w:rFonts w:ascii="Arial" w:hAnsi="Arial" w:cs="Arial"/>
          <w:b w:val="0"/>
          <w:sz w:val="24"/>
          <w:szCs w:val="24"/>
          <w:lang w:val="es-VE"/>
        </w:rPr>
        <w:t>Biblioterapia</w:t>
      </w:r>
      <w:proofErr w:type="spellEnd"/>
      <w:r w:rsidR="00B272D5" w:rsidRPr="007A6B51">
        <w:rPr>
          <w:rFonts w:ascii="Arial" w:hAnsi="Arial" w:cs="Arial"/>
          <w:b w:val="0"/>
          <w:sz w:val="24"/>
          <w:szCs w:val="24"/>
          <w:lang w:val="es-VE"/>
        </w:rPr>
        <w:t>;</w:t>
      </w:r>
      <w:r w:rsidR="00434676">
        <w:rPr>
          <w:rFonts w:ascii="Arial" w:hAnsi="Arial" w:cs="Arial"/>
          <w:b w:val="0"/>
          <w:sz w:val="24"/>
          <w:szCs w:val="24"/>
          <w:lang w:val="es-VE"/>
        </w:rPr>
        <w:t xml:space="preserve"> </w:t>
      </w:r>
      <w:r w:rsidR="00B272D5" w:rsidRPr="007A6B51">
        <w:rPr>
          <w:rFonts w:ascii="Arial" w:hAnsi="Arial" w:cs="Arial"/>
          <w:b w:val="0"/>
          <w:sz w:val="24"/>
          <w:szCs w:val="24"/>
          <w:lang w:val="es-VE"/>
        </w:rPr>
        <w:t>Lectura;</w:t>
      </w:r>
      <w:r w:rsidR="00434676">
        <w:rPr>
          <w:rFonts w:ascii="Arial" w:hAnsi="Arial" w:cs="Arial"/>
          <w:b w:val="0"/>
          <w:sz w:val="24"/>
          <w:szCs w:val="24"/>
          <w:lang w:val="es-VE"/>
        </w:rPr>
        <w:t xml:space="preserve"> </w:t>
      </w:r>
      <w:r w:rsidR="00B272D5" w:rsidRPr="007A6B51">
        <w:rPr>
          <w:rFonts w:ascii="Arial" w:hAnsi="Arial" w:cs="Arial"/>
          <w:b w:val="0"/>
          <w:sz w:val="24"/>
          <w:szCs w:val="24"/>
          <w:lang w:val="es-VE"/>
        </w:rPr>
        <w:t>Función Terapéutica;</w:t>
      </w:r>
      <w:r w:rsidR="00434676">
        <w:rPr>
          <w:rFonts w:ascii="Arial" w:hAnsi="Arial" w:cs="Arial"/>
          <w:b w:val="0"/>
          <w:sz w:val="24"/>
          <w:szCs w:val="24"/>
          <w:lang w:val="es-VE"/>
        </w:rPr>
        <w:t xml:space="preserve"> </w:t>
      </w:r>
      <w:r w:rsidR="00B272D5" w:rsidRPr="007A6B51">
        <w:rPr>
          <w:rFonts w:ascii="Arial" w:hAnsi="Arial" w:cs="Arial"/>
          <w:b w:val="0"/>
          <w:sz w:val="24"/>
          <w:szCs w:val="24"/>
          <w:lang w:val="es-VE"/>
        </w:rPr>
        <w:t>Bienestar Psicológico; Adulto Ma</w:t>
      </w:r>
      <w:r w:rsidRPr="007A6B51">
        <w:rPr>
          <w:rFonts w:ascii="Arial" w:hAnsi="Arial" w:cs="Arial"/>
          <w:b w:val="0"/>
          <w:sz w:val="24"/>
          <w:szCs w:val="24"/>
          <w:lang w:val="es-VE"/>
        </w:rPr>
        <w:t>yor</w:t>
      </w:r>
      <w:r w:rsidR="00B272D5" w:rsidRPr="007A6B51">
        <w:rPr>
          <w:rFonts w:ascii="Arial" w:hAnsi="Arial" w:cs="Arial"/>
          <w:b w:val="0"/>
          <w:sz w:val="24"/>
          <w:szCs w:val="24"/>
          <w:lang w:val="es-VE"/>
        </w:rPr>
        <w:t>;</w:t>
      </w:r>
      <w:r w:rsidR="00434676">
        <w:rPr>
          <w:rFonts w:ascii="Arial" w:hAnsi="Arial" w:cs="Arial"/>
          <w:b w:val="0"/>
          <w:sz w:val="24"/>
          <w:szCs w:val="24"/>
          <w:lang w:val="es-VE"/>
        </w:rPr>
        <w:t xml:space="preserve"> </w:t>
      </w:r>
      <w:r w:rsidR="00B272D5" w:rsidRPr="007A6B51">
        <w:rPr>
          <w:rFonts w:ascii="Arial" w:hAnsi="Arial" w:cs="Arial"/>
          <w:b w:val="0"/>
          <w:sz w:val="24"/>
          <w:szCs w:val="24"/>
          <w:lang w:val="es-VE"/>
        </w:rPr>
        <w:t>E</w:t>
      </w:r>
      <w:r w:rsidR="00865F5C" w:rsidRPr="007A6B51">
        <w:rPr>
          <w:rFonts w:ascii="Arial" w:hAnsi="Arial" w:cs="Arial"/>
          <w:b w:val="0"/>
          <w:sz w:val="24"/>
          <w:szCs w:val="24"/>
          <w:lang w:val="es-VE"/>
        </w:rPr>
        <w:t>nvejecimiento</w:t>
      </w:r>
      <w:r w:rsidR="006A7E18" w:rsidRPr="007A6B51">
        <w:rPr>
          <w:rFonts w:ascii="Arial" w:hAnsi="Arial" w:cs="Arial"/>
          <w:b w:val="0"/>
          <w:sz w:val="24"/>
          <w:szCs w:val="24"/>
          <w:lang w:val="es-VE"/>
        </w:rPr>
        <w:t>.</w:t>
      </w:r>
    </w:p>
    <w:p w:rsidR="002F2001" w:rsidRPr="007A6B51" w:rsidRDefault="002F2001" w:rsidP="007A6B51">
      <w:pPr>
        <w:pStyle w:val="heading1"/>
        <w:spacing w:before="0" w:after="0" w:line="360" w:lineRule="auto"/>
        <w:jc w:val="both"/>
        <w:rPr>
          <w:rStyle w:val="AbsatzNormal"/>
          <w:rFonts w:ascii="Arial" w:hAnsi="Arial"/>
          <w:b/>
          <w:sz w:val="24"/>
          <w:szCs w:val="24"/>
          <w:lang w:val="es-ES"/>
        </w:rPr>
      </w:pPr>
      <w:r w:rsidRPr="007A6B51">
        <w:rPr>
          <w:rStyle w:val="initial12"/>
          <w:rFonts w:ascii="Arial" w:hAnsi="Arial"/>
          <w:b/>
          <w:lang w:val="es-ES"/>
        </w:rPr>
        <w:t>I</w:t>
      </w:r>
      <w:r w:rsidRPr="007A6B51">
        <w:rPr>
          <w:rFonts w:ascii="Arial" w:hAnsi="Arial"/>
          <w:b/>
          <w:sz w:val="24"/>
          <w:szCs w:val="24"/>
          <w:lang w:val="es-ES"/>
        </w:rPr>
        <w:t xml:space="preserve">NTRODUCCIóN </w:t>
      </w:r>
    </w:p>
    <w:p w:rsidR="005F0337" w:rsidRPr="007A6B51" w:rsidRDefault="00354F6A" w:rsidP="007A6B51">
      <w:pPr>
        <w:spacing w:after="0" w:line="360" w:lineRule="auto"/>
        <w:jc w:val="both"/>
        <w:rPr>
          <w:rFonts w:ascii="Arial" w:hAnsi="Arial" w:cs="Arial"/>
          <w:sz w:val="24"/>
          <w:szCs w:val="24"/>
          <w:vertAlign w:val="superscript"/>
        </w:rPr>
      </w:pPr>
      <w:r w:rsidRPr="007A6B51">
        <w:rPr>
          <w:rFonts w:ascii="Arial" w:hAnsi="Arial" w:cs="Arial"/>
          <w:sz w:val="24"/>
          <w:szCs w:val="24"/>
        </w:rPr>
        <w:t xml:space="preserve">Actualmente existen en el mundo 600 millones de personas en  edad  avanzada.  La  Organización  Mundial  de  la  Salud  (OMS) pronostica que para el año 2025 esta cifra se elevará a dos mil millones, y superará a la población de cero a 14 años por primera vez en la historia. </w:t>
      </w:r>
      <w:r w:rsidR="00B038E1" w:rsidRPr="007A6B51">
        <w:rPr>
          <w:rFonts w:ascii="Arial" w:hAnsi="Arial" w:cs="Arial"/>
          <w:sz w:val="24"/>
          <w:szCs w:val="24"/>
          <w:vertAlign w:val="superscript"/>
        </w:rPr>
        <w:t>(</w:t>
      </w:r>
      <w:r w:rsidR="005F0337" w:rsidRPr="007A6B51">
        <w:rPr>
          <w:rFonts w:ascii="Arial" w:hAnsi="Arial" w:cs="Arial"/>
          <w:sz w:val="24"/>
          <w:szCs w:val="24"/>
          <w:vertAlign w:val="superscript"/>
        </w:rPr>
        <w:t>1</w:t>
      </w:r>
      <w:r w:rsidR="00B038E1" w:rsidRPr="007A6B51">
        <w:rPr>
          <w:rFonts w:ascii="Arial" w:hAnsi="Arial" w:cs="Arial"/>
          <w:sz w:val="24"/>
          <w:szCs w:val="24"/>
          <w:vertAlign w:val="superscript"/>
        </w:rPr>
        <w:t>)</w:t>
      </w:r>
    </w:p>
    <w:p w:rsidR="002F2001" w:rsidRPr="007A6B51" w:rsidRDefault="002F2001" w:rsidP="007A6B51">
      <w:pPr>
        <w:spacing w:after="0" w:line="360" w:lineRule="auto"/>
        <w:jc w:val="both"/>
        <w:rPr>
          <w:rFonts w:ascii="Arial" w:hAnsi="Arial" w:cs="Arial"/>
          <w:sz w:val="24"/>
          <w:szCs w:val="24"/>
          <w:vertAlign w:val="superscript"/>
        </w:rPr>
      </w:pPr>
      <w:r w:rsidRPr="007A6B51">
        <w:rPr>
          <w:rFonts w:ascii="Arial" w:hAnsi="Arial" w:cs="Arial"/>
          <w:sz w:val="24"/>
          <w:szCs w:val="24"/>
        </w:rPr>
        <w:t xml:space="preserve">Tradicionalmente los enfoques de análisis del envejecimiento, han puesto mucho énfasis en las variables referidas al estado de salud, centrándose en medidas que especificaban las patologías y el nivel de deterioro como elementos clave para el estudio de las personas mayores. </w:t>
      </w:r>
      <w:r w:rsidR="00B038E1" w:rsidRPr="007A6B51">
        <w:rPr>
          <w:rFonts w:ascii="Arial" w:hAnsi="Arial" w:cs="Arial"/>
          <w:sz w:val="24"/>
          <w:szCs w:val="24"/>
          <w:vertAlign w:val="superscript"/>
        </w:rPr>
        <w:t>(2)</w:t>
      </w:r>
    </w:p>
    <w:p w:rsidR="002F2001" w:rsidRPr="007A6B51" w:rsidRDefault="002F2001" w:rsidP="007A6B51">
      <w:pPr>
        <w:spacing w:after="0" w:line="360" w:lineRule="auto"/>
        <w:jc w:val="both"/>
        <w:rPr>
          <w:rFonts w:ascii="Arial" w:hAnsi="Arial" w:cs="Arial"/>
          <w:sz w:val="24"/>
          <w:szCs w:val="24"/>
          <w:vertAlign w:val="superscript"/>
        </w:rPr>
      </w:pPr>
      <w:r w:rsidRPr="007A6B51">
        <w:rPr>
          <w:rFonts w:ascii="Arial" w:hAnsi="Arial" w:cs="Arial"/>
          <w:sz w:val="24"/>
          <w:szCs w:val="24"/>
        </w:rPr>
        <w:t xml:space="preserve">Pero en los últimos años se ha generado un especial interés por la identificación de los factores y condiciones que promueven el envejecimiento exitoso, y `por el bienestar de las personas mayores, específicamente el psicológico, debido principalmente al aumento de las expectativas de vida de la población mayor. </w:t>
      </w:r>
      <w:r w:rsidR="00B038E1" w:rsidRPr="007A6B51">
        <w:rPr>
          <w:rFonts w:ascii="Arial" w:hAnsi="Arial" w:cs="Arial"/>
          <w:sz w:val="24"/>
          <w:szCs w:val="24"/>
          <w:vertAlign w:val="superscript"/>
        </w:rPr>
        <w:t>(2,3)</w:t>
      </w:r>
    </w:p>
    <w:p w:rsidR="002F2001" w:rsidRPr="007A6B51" w:rsidRDefault="002F2001" w:rsidP="007A6B51">
      <w:pPr>
        <w:spacing w:after="0" w:line="360" w:lineRule="auto"/>
        <w:jc w:val="both"/>
        <w:rPr>
          <w:rFonts w:ascii="Arial" w:hAnsi="Arial" w:cs="Arial"/>
          <w:sz w:val="24"/>
          <w:szCs w:val="24"/>
          <w:vertAlign w:val="superscript"/>
        </w:rPr>
      </w:pPr>
      <w:r w:rsidRPr="007A6B51">
        <w:rPr>
          <w:rFonts w:ascii="Arial" w:hAnsi="Arial" w:cs="Arial"/>
          <w:sz w:val="24"/>
          <w:szCs w:val="24"/>
        </w:rPr>
        <w:t>El bienestar es especialmente interesante en el caso de las personas mayores, situadas en un momento vital en el que la limitación de la vida en un sentido cuantitativo es más evidente, en el que la enfermedad y las disfunciones tienen más probabilidad de aumento, y en el que la calidad de los años de vida que quedan por vivir y su promoción es fundamental.</w:t>
      </w:r>
      <w:r w:rsidR="00B038E1" w:rsidRPr="007A6B51">
        <w:rPr>
          <w:rFonts w:ascii="Arial" w:hAnsi="Arial" w:cs="Arial"/>
          <w:sz w:val="24"/>
          <w:szCs w:val="24"/>
          <w:vertAlign w:val="superscript"/>
        </w:rPr>
        <w:t xml:space="preserve"> (2)</w:t>
      </w:r>
    </w:p>
    <w:p w:rsidR="002F2001" w:rsidRPr="007A6B51" w:rsidRDefault="002F2001" w:rsidP="007A6B51">
      <w:pPr>
        <w:spacing w:after="0" w:line="360" w:lineRule="auto"/>
        <w:jc w:val="both"/>
        <w:rPr>
          <w:rFonts w:ascii="Arial" w:hAnsi="Arial" w:cs="Arial"/>
          <w:sz w:val="24"/>
          <w:szCs w:val="24"/>
          <w:vertAlign w:val="superscript"/>
        </w:rPr>
      </w:pPr>
      <w:r w:rsidRPr="007A6B51">
        <w:rPr>
          <w:rFonts w:ascii="Arial" w:hAnsi="Arial" w:cs="Arial"/>
          <w:sz w:val="24"/>
          <w:szCs w:val="24"/>
        </w:rPr>
        <w:t xml:space="preserve">El </w:t>
      </w:r>
      <w:r w:rsidRPr="007A6B51">
        <w:rPr>
          <w:rFonts w:ascii="Arial" w:hAnsi="Arial" w:cs="Arial"/>
          <w:bCs/>
          <w:sz w:val="24"/>
          <w:szCs w:val="24"/>
        </w:rPr>
        <w:t>bienestar psicológico</w:t>
      </w:r>
      <w:r w:rsidRPr="007A6B51">
        <w:rPr>
          <w:rFonts w:ascii="Arial" w:hAnsi="Arial" w:cs="Arial"/>
          <w:sz w:val="24"/>
          <w:szCs w:val="24"/>
        </w:rPr>
        <w:t xml:space="preserve"> centra su interés en el desarrollo personal, estilo y manera de afrontar los retos vitales, en el esfuerzo y el afán por conseguir las metas. Es un concepto amplio que incluye dimensiones sociales, subjetivas y psicológicas, así como comportamientos relacionados con la salud en general, que llevan a las personas a funcionar de un modo positivo. Cuando existe bienestar psicológico, se produce una apertura hacia nuevas vivencias y se experimenta una creciente competencia de la propia persona.  </w:t>
      </w:r>
      <w:r w:rsidR="00B038E1" w:rsidRPr="007A6B51">
        <w:rPr>
          <w:rFonts w:ascii="Arial" w:hAnsi="Arial" w:cs="Arial"/>
          <w:sz w:val="24"/>
          <w:szCs w:val="24"/>
          <w:vertAlign w:val="superscript"/>
        </w:rPr>
        <w:t>(4,5)</w:t>
      </w:r>
    </w:p>
    <w:p w:rsidR="002F2001" w:rsidRPr="007A6B51" w:rsidRDefault="002F2001" w:rsidP="007A6B51">
      <w:pPr>
        <w:spacing w:after="0" w:line="360" w:lineRule="auto"/>
        <w:jc w:val="both"/>
        <w:rPr>
          <w:rFonts w:ascii="Arial" w:hAnsi="Arial" w:cs="Arial"/>
          <w:sz w:val="24"/>
          <w:szCs w:val="24"/>
          <w:vertAlign w:val="superscript"/>
        </w:rPr>
      </w:pPr>
      <w:r w:rsidRPr="007A6B51">
        <w:rPr>
          <w:rFonts w:ascii="Arial" w:hAnsi="Arial" w:cs="Arial"/>
          <w:sz w:val="24"/>
          <w:szCs w:val="24"/>
        </w:rPr>
        <w:t xml:space="preserve">Para explicar el bienestar psicológico, </w:t>
      </w:r>
      <w:proofErr w:type="spellStart"/>
      <w:r w:rsidRPr="007A6B51">
        <w:rPr>
          <w:rFonts w:ascii="Arial" w:hAnsi="Arial" w:cs="Arial"/>
          <w:sz w:val="24"/>
          <w:szCs w:val="24"/>
        </w:rPr>
        <w:t>Ryff</w:t>
      </w:r>
      <w:proofErr w:type="spellEnd"/>
      <w:r w:rsidRPr="007A6B51">
        <w:rPr>
          <w:rFonts w:ascii="Arial" w:hAnsi="Arial" w:cs="Arial"/>
          <w:sz w:val="24"/>
          <w:szCs w:val="24"/>
        </w:rPr>
        <w:t xml:space="preserve"> formula un modelo multidimensional del desarrollo personal donde especifica seis dimensiones: </w:t>
      </w:r>
      <w:proofErr w:type="spellStart"/>
      <w:r w:rsidRPr="007A6B51">
        <w:rPr>
          <w:rFonts w:ascii="Arial" w:hAnsi="Arial" w:cs="Arial"/>
          <w:i/>
          <w:iCs/>
          <w:sz w:val="24"/>
          <w:szCs w:val="24"/>
        </w:rPr>
        <w:t>autoaceptación</w:t>
      </w:r>
      <w:proofErr w:type="spellEnd"/>
      <w:r w:rsidRPr="007A6B51">
        <w:rPr>
          <w:rFonts w:ascii="Arial" w:hAnsi="Arial" w:cs="Arial"/>
          <w:i/>
          <w:iCs/>
          <w:sz w:val="24"/>
          <w:szCs w:val="24"/>
        </w:rPr>
        <w:t>; relaciones positivas con otras personas; autonomía; dominio del entorno; propósito en la vida; y crecimiento personal</w:t>
      </w:r>
      <w:r w:rsidR="00373A7E" w:rsidRPr="007A6B51">
        <w:rPr>
          <w:rFonts w:ascii="Arial" w:hAnsi="Arial" w:cs="Arial"/>
          <w:i/>
          <w:iCs/>
          <w:sz w:val="24"/>
          <w:szCs w:val="24"/>
        </w:rPr>
        <w:t xml:space="preserve">. </w:t>
      </w:r>
      <w:r w:rsidR="00B038E1" w:rsidRPr="007A6B51">
        <w:rPr>
          <w:rFonts w:ascii="Arial" w:hAnsi="Arial" w:cs="Arial"/>
          <w:sz w:val="24"/>
          <w:szCs w:val="24"/>
          <w:vertAlign w:val="superscript"/>
        </w:rPr>
        <w:t>(6)</w:t>
      </w:r>
    </w:p>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lastRenderedPageBreak/>
        <w:t>Para propiciar un adecuado bienestar psic</w:t>
      </w:r>
      <w:r w:rsidR="00435C29" w:rsidRPr="007A6B51">
        <w:rPr>
          <w:rFonts w:ascii="Arial" w:hAnsi="Arial" w:cs="Arial"/>
          <w:sz w:val="24"/>
          <w:szCs w:val="24"/>
        </w:rPr>
        <w:t xml:space="preserve">ológico en los adultos mayores, </w:t>
      </w:r>
      <w:r w:rsidRPr="007A6B51">
        <w:rPr>
          <w:rFonts w:ascii="Arial" w:hAnsi="Arial" w:cs="Arial"/>
          <w:sz w:val="24"/>
          <w:szCs w:val="24"/>
        </w:rPr>
        <w:t xml:space="preserve">se han utilizado diversas técnicas, entre las que se encuentra la biblioterapia. </w:t>
      </w:r>
    </w:p>
    <w:p w:rsidR="002F2001" w:rsidRPr="007A6B51" w:rsidRDefault="002F2001" w:rsidP="007A6B51">
      <w:pPr>
        <w:spacing w:after="0" w:line="360" w:lineRule="auto"/>
        <w:jc w:val="both"/>
        <w:rPr>
          <w:rFonts w:ascii="Arial" w:hAnsi="Arial" w:cs="Arial"/>
          <w:sz w:val="24"/>
          <w:szCs w:val="24"/>
          <w:vertAlign w:val="superscript"/>
        </w:rPr>
      </w:pPr>
      <w:r w:rsidRPr="007A6B51">
        <w:rPr>
          <w:rFonts w:ascii="Arial" w:hAnsi="Arial" w:cs="Arial"/>
          <w:sz w:val="24"/>
          <w:szCs w:val="24"/>
        </w:rPr>
        <w:t>La biblioterapia, básicamente, es la aplicación de la lectura como una experiencia que contribuye a la sanación y al bienestar de las persona</w:t>
      </w:r>
      <w:r w:rsidR="006A7E18" w:rsidRPr="007A6B51">
        <w:rPr>
          <w:rFonts w:ascii="Arial" w:hAnsi="Arial" w:cs="Arial"/>
          <w:sz w:val="24"/>
          <w:szCs w:val="24"/>
        </w:rPr>
        <w:t>s</w:t>
      </w:r>
      <w:r w:rsidRPr="007A6B51">
        <w:rPr>
          <w:rFonts w:ascii="Arial" w:hAnsi="Arial" w:cs="Arial"/>
          <w:sz w:val="24"/>
          <w:szCs w:val="24"/>
        </w:rPr>
        <w:t xml:space="preserve">. Consiste en brindar apoyo emocional a un individuo a través de la lectura y los libros. Es un proceso de interacción con los libros y por extensión, con otros textos que encierren un contenido convocante, que le permite a una persona recrear y encontrar en ellos contenidos que dan sentido a su vida o que funcionan como mecanismos para sanar aspectos psíquicos. Es el uso de la lectura creativa, libros, cuentos y poemas para que la gente se sienta mejor, en sí mismos, con sí mismos y con los demás. </w:t>
      </w:r>
      <w:r w:rsidR="00B038E1" w:rsidRPr="007A6B51">
        <w:rPr>
          <w:rFonts w:ascii="Arial" w:hAnsi="Arial" w:cs="Arial"/>
          <w:sz w:val="24"/>
          <w:szCs w:val="24"/>
          <w:vertAlign w:val="superscript"/>
        </w:rPr>
        <w:t>(7-9)</w:t>
      </w:r>
    </w:p>
    <w:p w:rsidR="002F2001" w:rsidRPr="007A6B51" w:rsidRDefault="002F2001" w:rsidP="007A6B51">
      <w:pPr>
        <w:spacing w:after="0" w:line="360" w:lineRule="auto"/>
        <w:jc w:val="both"/>
        <w:rPr>
          <w:rFonts w:ascii="Arial" w:hAnsi="Arial" w:cs="Arial"/>
          <w:sz w:val="24"/>
          <w:szCs w:val="24"/>
          <w:vertAlign w:val="superscript"/>
        </w:rPr>
      </w:pPr>
      <w:r w:rsidRPr="007A6B51">
        <w:rPr>
          <w:rFonts w:ascii="Arial" w:hAnsi="Arial" w:cs="Arial"/>
          <w:sz w:val="24"/>
          <w:szCs w:val="24"/>
        </w:rPr>
        <w:t xml:space="preserve">La lectura cumple una función terapéutica que promueve el enriquecimiento personal, la catarsis, el humor, la identificación, la introyección o la proyección de los elementos terapéuticos que contribuyen a mejorar la vida de la persona, y se muestran como un instrumento eficaz en el combate de las tensiones de la vida diaria. La biblioterapia puede mostrar eficacia en los niveles intelectual, psicosocial, interpersonal, emocional y de comportamiento. </w:t>
      </w:r>
      <w:r w:rsidR="00B038E1" w:rsidRPr="007A6B51">
        <w:rPr>
          <w:rFonts w:ascii="Arial" w:hAnsi="Arial" w:cs="Arial"/>
          <w:sz w:val="24"/>
          <w:szCs w:val="24"/>
          <w:vertAlign w:val="superscript"/>
        </w:rPr>
        <w:t>(9)</w:t>
      </w:r>
    </w:p>
    <w:p w:rsidR="002F2001" w:rsidRPr="008310C9" w:rsidRDefault="002F2001" w:rsidP="007A6B51">
      <w:pPr>
        <w:spacing w:after="0" w:line="360" w:lineRule="auto"/>
        <w:jc w:val="both"/>
        <w:rPr>
          <w:rFonts w:ascii="Arial" w:hAnsi="Arial" w:cs="Arial"/>
          <w:sz w:val="24"/>
          <w:szCs w:val="24"/>
        </w:rPr>
      </w:pPr>
      <w:r w:rsidRPr="007A6B51">
        <w:rPr>
          <w:rFonts w:ascii="Arial" w:hAnsi="Arial" w:cs="Arial"/>
          <w:sz w:val="24"/>
          <w:szCs w:val="24"/>
        </w:rPr>
        <w:t>Dado el incuestionable valor de la palabra</w:t>
      </w:r>
      <w:r w:rsidR="0019495C" w:rsidRPr="007A6B51">
        <w:rPr>
          <w:rFonts w:ascii="Arial" w:hAnsi="Arial" w:cs="Arial"/>
          <w:sz w:val="24"/>
          <w:szCs w:val="24"/>
        </w:rPr>
        <w:t>,</w:t>
      </w:r>
      <w:r w:rsidRPr="007A6B51">
        <w:rPr>
          <w:rFonts w:ascii="Arial" w:hAnsi="Arial" w:cs="Arial"/>
          <w:sz w:val="24"/>
          <w:szCs w:val="24"/>
        </w:rPr>
        <w:t xml:space="preserve"> debido a la relación de intimidad que se establece entre el lector y la lectura</w:t>
      </w:r>
      <w:r w:rsidR="0019495C" w:rsidRPr="007A6B51">
        <w:rPr>
          <w:rFonts w:ascii="Arial" w:hAnsi="Arial" w:cs="Arial"/>
          <w:sz w:val="24"/>
          <w:szCs w:val="24"/>
        </w:rPr>
        <w:t>,</w:t>
      </w:r>
      <w:r w:rsidRPr="007A6B51">
        <w:rPr>
          <w:rFonts w:ascii="Arial" w:hAnsi="Arial" w:cs="Arial"/>
          <w:sz w:val="24"/>
          <w:szCs w:val="24"/>
        </w:rPr>
        <w:t xml:space="preserve"> permitiendo un efecto catalizador. Por el mensaje que moviliza en el individuo su poder de resistencia, su remanente san</w:t>
      </w:r>
      <w:r w:rsidR="001A5CB9" w:rsidRPr="007A6B51">
        <w:rPr>
          <w:rFonts w:ascii="Arial" w:hAnsi="Arial" w:cs="Arial"/>
          <w:sz w:val="24"/>
          <w:szCs w:val="24"/>
        </w:rPr>
        <w:t>o, su posibilidad de superación;</w:t>
      </w:r>
      <w:r w:rsidRPr="007A6B51">
        <w:rPr>
          <w:rFonts w:ascii="Arial" w:hAnsi="Arial" w:cs="Arial"/>
          <w:sz w:val="24"/>
          <w:szCs w:val="24"/>
        </w:rPr>
        <w:t xml:space="preserve"> nos sentimos motivados a realizar este trabajo, utilizando la biblioterapia en pro del bienestar psicológico de los adultos mayores. </w:t>
      </w:r>
      <w:r w:rsidR="008310C9">
        <w:rPr>
          <w:rFonts w:ascii="Arial" w:hAnsi="Arial" w:cs="Arial"/>
          <w:sz w:val="24"/>
          <w:szCs w:val="24"/>
        </w:rPr>
        <w:t xml:space="preserve">Por lo planteado anteriormente se planteó </w:t>
      </w:r>
      <w:r w:rsidR="008310C9" w:rsidRPr="008310C9">
        <w:rPr>
          <w:rFonts w:ascii="Arial" w:hAnsi="Arial" w:cs="Arial"/>
          <w:sz w:val="24"/>
          <w:szCs w:val="24"/>
        </w:rPr>
        <w:t xml:space="preserve">como </w:t>
      </w:r>
      <w:r w:rsidR="008310C9" w:rsidRPr="008310C9">
        <w:rPr>
          <w:rFonts w:ascii="Arial" w:hAnsi="Arial" w:cs="Arial"/>
          <w:bCs/>
          <w:sz w:val="24"/>
          <w:szCs w:val="24"/>
          <w:lang w:val="es-ES_tradnl"/>
        </w:rPr>
        <w:t xml:space="preserve">objetivo estimular el bienestar psicológico en los adultos mayores mediante la </w:t>
      </w:r>
      <w:proofErr w:type="spellStart"/>
      <w:r w:rsidR="008310C9" w:rsidRPr="008310C9">
        <w:rPr>
          <w:rFonts w:ascii="Arial" w:hAnsi="Arial" w:cs="Arial"/>
          <w:bCs/>
          <w:sz w:val="24"/>
          <w:szCs w:val="24"/>
          <w:lang w:val="es-ES_tradnl"/>
        </w:rPr>
        <w:t>biblioterapia</w:t>
      </w:r>
      <w:proofErr w:type="spellEnd"/>
      <w:r w:rsidR="008310C9" w:rsidRPr="008310C9">
        <w:rPr>
          <w:rFonts w:ascii="Arial" w:hAnsi="Arial" w:cs="Arial"/>
          <w:bCs/>
          <w:sz w:val="24"/>
          <w:szCs w:val="24"/>
          <w:lang w:val="es-ES_tradnl"/>
        </w:rPr>
        <w:t>.</w:t>
      </w:r>
    </w:p>
    <w:p w:rsidR="00ED11BF" w:rsidRPr="007A6B51" w:rsidRDefault="00ED11BF" w:rsidP="007A6B51">
      <w:pPr>
        <w:pStyle w:val="heading1"/>
        <w:spacing w:before="0" w:after="0" w:line="360" w:lineRule="auto"/>
        <w:jc w:val="both"/>
        <w:rPr>
          <w:rStyle w:val="initial12"/>
          <w:rFonts w:ascii="Arial" w:hAnsi="Arial"/>
          <w:b/>
          <w:caps w:val="0"/>
          <w:lang w:val="es-VE"/>
        </w:rPr>
      </w:pPr>
    </w:p>
    <w:p w:rsidR="002F2001" w:rsidRPr="007A6B51" w:rsidRDefault="007A6B51" w:rsidP="007A6B51">
      <w:pPr>
        <w:pStyle w:val="heading1"/>
        <w:spacing w:before="0" w:after="0" w:line="360" w:lineRule="auto"/>
        <w:jc w:val="both"/>
        <w:rPr>
          <w:rStyle w:val="initial12"/>
          <w:rFonts w:ascii="Arial" w:hAnsi="Arial"/>
          <w:b/>
          <w:lang w:val="es-VE"/>
        </w:rPr>
      </w:pPr>
      <w:r>
        <w:rPr>
          <w:rStyle w:val="initial12"/>
          <w:rFonts w:ascii="Arial" w:hAnsi="Arial"/>
          <w:b/>
          <w:caps w:val="0"/>
          <w:lang w:val="es-VE"/>
        </w:rPr>
        <w:t>DISE</w:t>
      </w:r>
      <w:r w:rsidRPr="007A6B51">
        <w:rPr>
          <w:rStyle w:val="initial12"/>
          <w:rFonts w:ascii="Arial" w:hAnsi="Arial"/>
          <w:b/>
          <w:caps w:val="0"/>
          <w:lang w:val="es-VE"/>
        </w:rPr>
        <w:t>Ñ</w:t>
      </w:r>
      <w:r>
        <w:rPr>
          <w:rStyle w:val="initial12"/>
          <w:rFonts w:ascii="Arial" w:hAnsi="Arial"/>
          <w:b/>
          <w:caps w:val="0"/>
          <w:lang w:val="es-VE"/>
        </w:rPr>
        <w:t xml:space="preserve">O </w:t>
      </w:r>
      <w:r w:rsidR="007717BD" w:rsidRPr="007A6B51">
        <w:rPr>
          <w:rStyle w:val="initial12"/>
          <w:rFonts w:ascii="Arial" w:hAnsi="Arial"/>
          <w:b/>
          <w:caps w:val="0"/>
          <w:lang w:val="es-VE"/>
        </w:rPr>
        <w:t>M</w:t>
      </w:r>
      <w:r>
        <w:rPr>
          <w:rStyle w:val="initial12"/>
          <w:rFonts w:ascii="Arial" w:hAnsi="Arial"/>
          <w:b/>
          <w:caps w:val="0"/>
          <w:lang w:val="es-VE"/>
        </w:rPr>
        <w:t>E</w:t>
      </w:r>
      <w:r w:rsidR="00033C7F" w:rsidRPr="007A6B51">
        <w:rPr>
          <w:rStyle w:val="initial12"/>
          <w:rFonts w:ascii="Arial" w:hAnsi="Arial"/>
          <w:b/>
          <w:caps w:val="0"/>
          <w:lang w:val="es-VE"/>
        </w:rPr>
        <w:t>TOD</w:t>
      </w:r>
      <w:r w:rsidR="00106093" w:rsidRPr="007A6B51">
        <w:rPr>
          <w:rStyle w:val="initial12"/>
          <w:rFonts w:ascii="Arial" w:hAnsi="Arial"/>
          <w:b/>
          <w:caps w:val="0"/>
          <w:lang w:val="es-VE"/>
        </w:rPr>
        <w:t>O</w:t>
      </w:r>
      <w:r>
        <w:rPr>
          <w:rStyle w:val="initial12"/>
          <w:rFonts w:ascii="Arial" w:hAnsi="Arial"/>
          <w:b/>
          <w:caps w:val="0"/>
          <w:lang w:val="es-VE"/>
        </w:rPr>
        <w:t>LÓGICO</w:t>
      </w:r>
    </w:p>
    <w:p w:rsidR="002F2001" w:rsidRPr="007A6B51" w:rsidRDefault="002F2001" w:rsidP="007A6B51">
      <w:pPr>
        <w:pStyle w:val="NormalWeb"/>
        <w:spacing w:before="0" w:beforeAutospacing="0" w:after="0" w:afterAutospacing="0" w:line="360" w:lineRule="auto"/>
        <w:jc w:val="both"/>
        <w:rPr>
          <w:rFonts w:ascii="Arial" w:hAnsi="Arial" w:cs="Arial"/>
        </w:rPr>
      </w:pPr>
      <w:r w:rsidRPr="007A6B51">
        <w:rPr>
          <w:rFonts w:ascii="Arial" w:hAnsi="Arial" w:cs="Arial"/>
        </w:rPr>
        <w:t>Se realizó un estudio de intervención entre los meses de febrero y septiembre de 2019 en el policlínico Josué País García</w:t>
      </w:r>
      <w:r w:rsidR="00B32C16" w:rsidRPr="007A6B51">
        <w:rPr>
          <w:rFonts w:ascii="Arial" w:hAnsi="Arial" w:cs="Arial"/>
        </w:rPr>
        <w:t xml:space="preserve">, </w:t>
      </w:r>
      <w:r w:rsidR="0028647E">
        <w:rPr>
          <w:rFonts w:ascii="Arial" w:hAnsi="Arial" w:cs="Arial"/>
        </w:rPr>
        <w:t xml:space="preserve">Se trabajó con los adultos mayores matriculados en la Universidad del Adulto Mayor. De un universo de 52 adultos mayores, se seleccionó al azar una muestra de </w:t>
      </w:r>
      <w:r w:rsidRPr="007A6B51">
        <w:rPr>
          <w:rFonts w:ascii="Arial" w:hAnsi="Arial" w:cs="Arial"/>
        </w:rPr>
        <w:t>30 adultos mayores divididos en 2 grupos de 15. Se tuvieron en cuenta para el estudio las variables edad, sexo, nivel de escolaridad, bienestar psicológico</w:t>
      </w:r>
      <w:r w:rsidR="0028647E" w:rsidRPr="0028647E">
        <w:rPr>
          <w:rFonts w:ascii="Arial" w:hAnsi="Arial" w:cs="Arial"/>
        </w:rPr>
        <w:t>(</w:t>
      </w:r>
      <w:proofErr w:type="spellStart"/>
      <w:r w:rsidR="0028647E" w:rsidRPr="0028647E">
        <w:rPr>
          <w:rFonts w:ascii="Arial" w:hAnsi="Arial" w:cs="Arial"/>
          <w:iCs/>
        </w:rPr>
        <w:t>autoaceptación</w:t>
      </w:r>
      <w:proofErr w:type="spellEnd"/>
      <w:r w:rsidR="0028647E" w:rsidRPr="0028647E">
        <w:rPr>
          <w:rFonts w:ascii="Arial" w:hAnsi="Arial" w:cs="Arial"/>
          <w:iCs/>
        </w:rPr>
        <w:t>; relaciones positivas con otras personas; autonomía; dominio del entorno; propósito en la vida; crecimiento personal).</w:t>
      </w:r>
    </w:p>
    <w:p w:rsidR="002F2001" w:rsidRPr="007A6B51" w:rsidRDefault="002F2001" w:rsidP="007A6B51">
      <w:pPr>
        <w:pStyle w:val="NormalWeb"/>
        <w:spacing w:before="0" w:beforeAutospacing="0" w:after="0" w:afterAutospacing="0" w:line="360" w:lineRule="auto"/>
        <w:jc w:val="both"/>
        <w:rPr>
          <w:rFonts w:ascii="Arial" w:hAnsi="Arial" w:cs="Arial"/>
          <w:spacing w:val="-2"/>
          <w:w w:val="101"/>
        </w:rPr>
      </w:pPr>
      <w:r w:rsidRPr="007A6B51">
        <w:rPr>
          <w:rFonts w:ascii="Arial" w:hAnsi="Arial" w:cs="Arial"/>
        </w:rPr>
        <w:t xml:space="preserve">El trabajo se realizó en 3 etapas: </w:t>
      </w:r>
      <w:r w:rsidRPr="007A6B51">
        <w:rPr>
          <w:rFonts w:ascii="Arial" w:hAnsi="Arial" w:cs="Arial"/>
          <w:spacing w:val="-2"/>
          <w:w w:val="101"/>
        </w:rPr>
        <w:t xml:space="preserve">En la primera etapa se aplicó la Escala de bienestar psicológico de </w:t>
      </w:r>
      <w:proofErr w:type="spellStart"/>
      <w:r w:rsidRPr="007A6B51">
        <w:rPr>
          <w:rFonts w:ascii="Arial" w:hAnsi="Arial" w:cs="Arial"/>
          <w:spacing w:val="-2"/>
          <w:w w:val="101"/>
        </w:rPr>
        <w:t>Ryff</w:t>
      </w:r>
      <w:proofErr w:type="spellEnd"/>
      <w:r w:rsidRPr="007A6B51">
        <w:rPr>
          <w:rFonts w:ascii="Arial" w:hAnsi="Arial" w:cs="Arial"/>
          <w:spacing w:val="-2"/>
          <w:w w:val="101"/>
        </w:rPr>
        <w:t xml:space="preserve">. Esta escala consta de 39 ítems, con un formato de respuesta tipo Likert </w:t>
      </w:r>
      <w:r w:rsidRPr="007A6B51">
        <w:rPr>
          <w:rFonts w:ascii="Arial" w:hAnsi="Arial" w:cs="Arial"/>
          <w:spacing w:val="-2"/>
          <w:w w:val="101"/>
        </w:rPr>
        <w:lastRenderedPageBreak/>
        <w:t xml:space="preserve">de seis alternativas, desde "completamente de acuerdo" a "completamente en desacuerdo". Incluye seis dimensiones: auto-aceptación (6 ítems), relaciones positivas con otros (6 ítems), autonomía (8 ítems), dominio del entorno (6 ítems), propósito en la vida (6 ítems) y crecimiento personal (7 ítems). </w:t>
      </w:r>
    </w:p>
    <w:p w:rsidR="002F2001" w:rsidRPr="007A6B51" w:rsidRDefault="002F2001" w:rsidP="007A6B51">
      <w:pPr>
        <w:pStyle w:val="NormalWeb"/>
        <w:spacing w:before="0" w:beforeAutospacing="0" w:after="0" w:afterAutospacing="0" w:line="360" w:lineRule="auto"/>
        <w:jc w:val="both"/>
        <w:rPr>
          <w:rFonts w:ascii="Arial" w:hAnsi="Arial" w:cs="Arial"/>
          <w:spacing w:val="-2"/>
          <w:w w:val="101"/>
        </w:rPr>
      </w:pPr>
      <w:r w:rsidRPr="007A6B51">
        <w:rPr>
          <w:rFonts w:ascii="Arial" w:hAnsi="Arial" w:cs="Arial"/>
          <w:spacing w:val="-2"/>
          <w:w w:val="101"/>
        </w:rPr>
        <w:t>Puntuación global: Bajo: Menor de 125; Medio: 12</w:t>
      </w:r>
      <w:r w:rsidR="00A33A49" w:rsidRPr="007A6B51">
        <w:rPr>
          <w:rFonts w:ascii="Arial" w:hAnsi="Arial" w:cs="Arial"/>
          <w:spacing w:val="-2"/>
          <w:w w:val="101"/>
        </w:rPr>
        <w:t>5</w:t>
      </w:r>
      <w:r w:rsidRPr="007A6B51">
        <w:rPr>
          <w:rFonts w:ascii="Arial" w:hAnsi="Arial" w:cs="Arial"/>
          <w:spacing w:val="-2"/>
          <w:w w:val="101"/>
        </w:rPr>
        <w:t>-143; Alto: Mayor de 143.</w:t>
      </w:r>
    </w:p>
    <w:p w:rsidR="002F2001" w:rsidRPr="007A6B51" w:rsidRDefault="002F2001" w:rsidP="007A6B51">
      <w:pPr>
        <w:pStyle w:val="NormalWeb"/>
        <w:spacing w:before="0" w:beforeAutospacing="0" w:after="0" w:afterAutospacing="0" w:line="360" w:lineRule="auto"/>
        <w:jc w:val="both"/>
        <w:rPr>
          <w:rFonts w:ascii="Arial" w:eastAsia="Arial Unicode MS" w:hAnsi="Arial" w:cs="Arial"/>
        </w:rPr>
      </w:pPr>
      <w:r w:rsidRPr="007A6B51">
        <w:rPr>
          <w:rFonts w:ascii="Arial" w:hAnsi="Arial" w:cs="Arial"/>
          <w:spacing w:val="-2"/>
          <w:w w:val="101"/>
        </w:rPr>
        <w:t xml:space="preserve">En la segunda etapa se realizaron las diferentes sesiones. </w:t>
      </w:r>
      <w:r w:rsidRPr="007A6B51">
        <w:rPr>
          <w:rFonts w:ascii="Arial" w:eastAsia="Arial Unicode MS" w:hAnsi="Arial" w:cs="Arial"/>
        </w:rPr>
        <w:t xml:space="preserve">Fueron 16 sesiones, con una frecuencia semanal y una duración de una hora y media. Cada sesión estaba centrada en el análisis de una lectura; </w:t>
      </w:r>
      <w:r w:rsidR="009945A3" w:rsidRPr="007A6B51">
        <w:rPr>
          <w:rFonts w:ascii="Arial" w:eastAsia="Arial Unicode MS" w:hAnsi="Arial" w:cs="Arial"/>
        </w:rPr>
        <w:t>e incluía té</w:t>
      </w:r>
      <w:r w:rsidRPr="007A6B51">
        <w:rPr>
          <w:rFonts w:ascii="Arial" w:eastAsia="Arial Unicode MS" w:hAnsi="Arial" w:cs="Arial"/>
        </w:rPr>
        <w:t>cnicas de relajación</w:t>
      </w:r>
      <w:r w:rsidR="009945A3" w:rsidRPr="007A6B51">
        <w:rPr>
          <w:rFonts w:ascii="Arial" w:eastAsia="Arial Unicode MS" w:hAnsi="Arial" w:cs="Arial"/>
        </w:rPr>
        <w:t>; r</w:t>
      </w:r>
      <w:r w:rsidRPr="007A6B51">
        <w:rPr>
          <w:rFonts w:ascii="Arial" w:eastAsia="Arial Unicode MS" w:hAnsi="Arial" w:cs="Arial"/>
        </w:rPr>
        <w:t>ec</w:t>
      </w:r>
      <w:r w:rsidR="009945A3" w:rsidRPr="007A6B51">
        <w:rPr>
          <w:rFonts w:ascii="Arial" w:eastAsia="Arial Unicode MS" w:hAnsi="Arial" w:cs="Arial"/>
        </w:rPr>
        <w:t>ordatorio de la sesión anterior; lectura del texto; an</w:t>
      </w:r>
      <w:r w:rsidRPr="007A6B51">
        <w:rPr>
          <w:rFonts w:ascii="Arial" w:eastAsia="Arial Unicode MS" w:hAnsi="Arial" w:cs="Arial"/>
        </w:rPr>
        <w:t xml:space="preserve">álisis, </w:t>
      </w:r>
      <w:r w:rsidR="009945A3" w:rsidRPr="007A6B51">
        <w:rPr>
          <w:rFonts w:ascii="Arial" w:eastAsia="Arial Unicode MS" w:hAnsi="Arial" w:cs="Arial"/>
        </w:rPr>
        <w:t>reflexión y discusión del texto; r</w:t>
      </w:r>
      <w:r w:rsidRPr="007A6B51">
        <w:rPr>
          <w:rFonts w:ascii="Arial" w:eastAsia="Arial Unicode MS" w:hAnsi="Arial" w:cs="Arial"/>
        </w:rPr>
        <w:t>emarcar ideas pos</w:t>
      </w:r>
      <w:r w:rsidR="009945A3" w:rsidRPr="007A6B51">
        <w:rPr>
          <w:rFonts w:ascii="Arial" w:eastAsia="Arial Unicode MS" w:hAnsi="Arial" w:cs="Arial"/>
        </w:rPr>
        <w:t>itivas surgidas de la discusión; t</w:t>
      </w:r>
      <w:r w:rsidRPr="007A6B51">
        <w:rPr>
          <w:rFonts w:ascii="Arial" w:eastAsia="Arial Unicode MS" w:hAnsi="Arial" w:cs="Arial"/>
        </w:rPr>
        <w:t>omar del texto una frase sencilla y destacarla</w:t>
      </w:r>
      <w:r w:rsidR="009945A3" w:rsidRPr="007A6B51">
        <w:rPr>
          <w:rFonts w:ascii="Arial" w:eastAsia="Arial Unicode MS" w:hAnsi="Arial" w:cs="Arial"/>
        </w:rPr>
        <w:t>, repetirla y memorizarla;técnica de animación; c</w:t>
      </w:r>
      <w:r w:rsidRPr="007A6B51">
        <w:rPr>
          <w:rFonts w:ascii="Arial" w:eastAsia="Arial Unicode MS" w:hAnsi="Arial" w:cs="Arial"/>
        </w:rPr>
        <w:t xml:space="preserve">ierre de la sesión. </w:t>
      </w:r>
    </w:p>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lang w:val="es-ES_tradnl"/>
        </w:rPr>
        <w:t xml:space="preserve">Se utilizaron </w:t>
      </w:r>
      <w:r w:rsidRPr="007A6B51">
        <w:rPr>
          <w:rFonts w:ascii="Arial" w:hAnsi="Arial" w:cs="Arial"/>
          <w:sz w:val="24"/>
          <w:szCs w:val="24"/>
        </w:rPr>
        <w:t xml:space="preserve">textos que pudieran presentar situaciones significativas para el adulto mayor, que permitieran </w:t>
      </w:r>
      <w:r w:rsidR="000F00BD" w:rsidRPr="007A6B51">
        <w:rPr>
          <w:rFonts w:ascii="Arial" w:hAnsi="Arial" w:cs="Arial"/>
          <w:sz w:val="24"/>
          <w:szCs w:val="24"/>
        </w:rPr>
        <w:t>la apropiación</w:t>
      </w:r>
      <w:r w:rsidRPr="007A6B51">
        <w:rPr>
          <w:rFonts w:ascii="Arial" w:hAnsi="Arial" w:cs="Arial"/>
          <w:sz w:val="24"/>
          <w:szCs w:val="24"/>
        </w:rPr>
        <w:t xml:space="preserve"> del contenido y así contribuir a su crecimiento personal. </w:t>
      </w:r>
    </w:p>
    <w:p w:rsidR="00821EA5" w:rsidRPr="007A6B51" w:rsidRDefault="002F2001" w:rsidP="007A6B51">
      <w:pPr>
        <w:spacing w:after="0" w:line="360" w:lineRule="auto"/>
        <w:jc w:val="both"/>
        <w:rPr>
          <w:rFonts w:ascii="Arial" w:hAnsi="Arial" w:cs="Arial"/>
          <w:spacing w:val="-2"/>
          <w:w w:val="101"/>
          <w:sz w:val="24"/>
          <w:szCs w:val="24"/>
        </w:rPr>
      </w:pPr>
      <w:r w:rsidRPr="007A6B51">
        <w:rPr>
          <w:rFonts w:ascii="Arial" w:hAnsi="Arial" w:cs="Arial"/>
          <w:sz w:val="24"/>
          <w:szCs w:val="24"/>
        </w:rPr>
        <w:t xml:space="preserve">En la tercera etapa, a los 3 meses de concluida la intervención, se aplicó nuevamente </w:t>
      </w:r>
      <w:r w:rsidRPr="007A6B51">
        <w:rPr>
          <w:rFonts w:ascii="Arial" w:hAnsi="Arial" w:cs="Arial"/>
          <w:spacing w:val="-2"/>
          <w:w w:val="101"/>
          <w:sz w:val="24"/>
          <w:szCs w:val="24"/>
        </w:rPr>
        <w:t xml:space="preserve">la Escala de bienestar psicológico de </w:t>
      </w:r>
      <w:proofErr w:type="spellStart"/>
      <w:r w:rsidRPr="007A6B51">
        <w:rPr>
          <w:rFonts w:ascii="Arial" w:hAnsi="Arial" w:cs="Arial"/>
          <w:spacing w:val="-2"/>
          <w:w w:val="101"/>
          <w:sz w:val="24"/>
          <w:szCs w:val="24"/>
        </w:rPr>
        <w:t>Ryff</w:t>
      </w:r>
      <w:proofErr w:type="spellEnd"/>
      <w:r w:rsidRPr="007A6B51">
        <w:rPr>
          <w:rFonts w:ascii="Arial" w:hAnsi="Arial" w:cs="Arial"/>
          <w:spacing w:val="-2"/>
          <w:w w:val="101"/>
          <w:sz w:val="24"/>
          <w:szCs w:val="24"/>
        </w:rPr>
        <w:t>.</w:t>
      </w:r>
    </w:p>
    <w:p w:rsidR="00DE2EA4" w:rsidRPr="007A6B51" w:rsidRDefault="00DE2EA4" w:rsidP="007A6B51">
      <w:pPr>
        <w:spacing w:after="0" w:line="360" w:lineRule="auto"/>
        <w:jc w:val="both"/>
        <w:rPr>
          <w:rFonts w:ascii="Arial" w:hAnsi="Arial" w:cs="Arial"/>
          <w:i/>
          <w:spacing w:val="-2"/>
          <w:w w:val="101"/>
          <w:sz w:val="24"/>
          <w:szCs w:val="24"/>
        </w:rPr>
      </w:pPr>
      <w:r w:rsidRPr="007A6B51">
        <w:rPr>
          <w:rFonts w:ascii="Arial" w:hAnsi="Arial" w:cs="Arial"/>
          <w:spacing w:val="-2"/>
          <w:w w:val="101"/>
          <w:sz w:val="24"/>
          <w:szCs w:val="24"/>
        </w:rPr>
        <w:t>Para el análisis estadístico se utilizó como medida resumen el porciento, para los cálculos se empleó el paquete estadístico SPSS</w:t>
      </w:r>
      <w:r w:rsidR="00386DC7" w:rsidRPr="007A6B51">
        <w:rPr>
          <w:rFonts w:ascii="Arial" w:hAnsi="Arial" w:cs="Arial"/>
          <w:spacing w:val="-2"/>
          <w:w w:val="101"/>
          <w:sz w:val="24"/>
          <w:szCs w:val="24"/>
        </w:rPr>
        <w:t>.</w:t>
      </w:r>
    </w:p>
    <w:p w:rsidR="00EA26B9" w:rsidRPr="007A6B51" w:rsidRDefault="00EA26B9" w:rsidP="007A6B51">
      <w:pPr>
        <w:spacing w:after="0" w:line="360" w:lineRule="auto"/>
        <w:jc w:val="both"/>
        <w:rPr>
          <w:rFonts w:ascii="Arial" w:hAnsi="Arial" w:cs="Arial"/>
          <w:i/>
          <w:spacing w:val="-2"/>
          <w:w w:val="101"/>
          <w:sz w:val="24"/>
          <w:szCs w:val="24"/>
        </w:rPr>
      </w:pPr>
      <w:r w:rsidRPr="007A6B51">
        <w:rPr>
          <w:rFonts w:ascii="Arial" w:hAnsi="Arial" w:cs="Arial"/>
          <w:i/>
          <w:spacing w:val="-2"/>
          <w:w w:val="101"/>
          <w:sz w:val="24"/>
          <w:szCs w:val="24"/>
        </w:rPr>
        <w:t>Consideraciones éticas</w:t>
      </w:r>
    </w:p>
    <w:p w:rsidR="00EA26B9" w:rsidRPr="007A6B51" w:rsidRDefault="00EA26B9" w:rsidP="007A6B51">
      <w:pPr>
        <w:spacing w:after="0" w:line="360" w:lineRule="auto"/>
        <w:jc w:val="both"/>
        <w:rPr>
          <w:rFonts w:ascii="Arial" w:hAnsi="Arial" w:cs="Arial"/>
          <w:spacing w:val="-2"/>
          <w:w w:val="101"/>
          <w:sz w:val="24"/>
          <w:szCs w:val="24"/>
        </w:rPr>
      </w:pPr>
      <w:r w:rsidRPr="007A6B51">
        <w:rPr>
          <w:rFonts w:ascii="Arial" w:hAnsi="Arial" w:cs="Arial"/>
          <w:spacing w:val="-2"/>
          <w:w w:val="101"/>
          <w:sz w:val="24"/>
          <w:szCs w:val="24"/>
        </w:rPr>
        <w:t>En toda la investigación se tuvieron en consideración los principios éticos planteados en la Declaración de Helsinki, que abordan la voluntariedad de las personas que participan en la investigación, la confidencialidad de la información personal y la obligatoriedad de brindarle información adecuada acerca de la investigación. Para ello se solicit</w:t>
      </w:r>
      <w:r w:rsidR="00DE2EA4" w:rsidRPr="007A6B51">
        <w:rPr>
          <w:rFonts w:ascii="Arial" w:hAnsi="Arial" w:cs="Arial"/>
          <w:spacing w:val="-2"/>
          <w:w w:val="101"/>
          <w:sz w:val="24"/>
          <w:szCs w:val="24"/>
        </w:rPr>
        <w:t>ó</w:t>
      </w:r>
      <w:r w:rsidRPr="007A6B51">
        <w:rPr>
          <w:rFonts w:ascii="Arial" w:hAnsi="Arial" w:cs="Arial"/>
          <w:spacing w:val="-2"/>
          <w:w w:val="101"/>
          <w:sz w:val="24"/>
          <w:szCs w:val="24"/>
        </w:rPr>
        <w:t xml:space="preserve"> a los ancianos el consentimiento informado.</w:t>
      </w:r>
    </w:p>
    <w:p w:rsidR="00A82655" w:rsidRPr="007A6B51" w:rsidRDefault="00A82655" w:rsidP="007A6B51">
      <w:pPr>
        <w:spacing w:after="0" w:line="360" w:lineRule="auto"/>
        <w:jc w:val="both"/>
        <w:rPr>
          <w:rStyle w:val="AbsatzNormal"/>
          <w:rFonts w:ascii="Arial" w:hAnsi="Arial" w:cs="Arial"/>
          <w:b/>
          <w:sz w:val="24"/>
          <w:szCs w:val="24"/>
        </w:rPr>
      </w:pPr>
    </w:p>
    <w:p w:rsidR="00164E90" w:rsidRDefault="00164E90" w:rsidP="007A6B51">
      <w:pPr>
        <w:spacing w:after="0" w:line="360" w:lineRule="auto"/>
        <w:jc w:val="both"/>
        <w:rPr>
          <w:rStyle w:val="AbsatzNormal"/>
          <w:rFonts w:ascii="Arial" w:hAnsi="Arial" w:cs="Arial"/>
          <w:b/>
          <w:sz w:val="24"/>
          <w:szCs w:val="24"/>
        </w:rPr>
      </w:pPr>
    </w:p>
    <w:p w:rsidR="00164E90" w:rsidRDefault="00164E90" w:rsidP="007A6B51">
      <w:pPr>
        <w:spacing w:after="0" w:line="360" w:lineRule="auto"/>
        <w:jc w:val="both"/>
        <w:rPr>
          <w:rStyle w:val="AbsatzNormal"/>
          <w:rFonts w:ascii="Arial" w:hAnsi="Arial" w:cs="Arial"/>
          <w:b/>
          <w:sz w:val="24"/>
          <w:szCs w:val="24"/>
        </w:rPr>
      </w:pPr>
    </w:p>
    <w:p w:rsidR="00164E90" w:rsidRDefault="00164E90" w:rsidP="007A6B51">
      <w:pPr>
        <w:spacing w:after="0" w:line="360" w:lineRule="auto"/>
        <w:jc w:val="both"/>
        <w:rPr>
          <w:rStyle w:val="AbsatzNormal"/>
          <w:rFonts w:ascii="Arial" w:hAnsi="Arial" w:cs="Arial"/>
          <w:b/>
          <w:sz w:val="24"/>
          <w:szCs w:val="24"/>
        </w:rPr>
      </w:pPr>
    </w:p>
    <w:p w:rsidR="00164E90" w:rsidRDefault="00164E90" w:rsidP="007A6B51">
      <w:pPr>
        <w:spacing w:after="0" w:line="360" w:lineRule="auto"/>
        <w:jc w:val="both"/>
        <w:rPr>
          <w:rStyle w:val="AbsatzNormal"/>
          <w:rFonts w:ascii="Arial" w:hAnsi="Arial" w:cs="Arial"/>
          <w:b/>
          <w:sz w:val="24"/>
          <w:szCs w:val="24"/>
        </w:rPr>
      </w:pPr>
    </w:p>
    <w:p w:rsidR="00164E90" w:rsidRDefault="00164E90" w:rsidP="007A6B51">
      <w:pPr>
        <w:spacing w:after="0" w:line="360" w:lineRule="auto"/>
        <w:jc w:val="both"/>
        <w:rPr>
          <w:rStyle w:val="AbsatzNormal"/>
          <w:rFonts w:ascii="Arial" w:hAnsi="Arial" w:cs="Arial"/>
          <w:b/>
          <w:sz w:val="24"/>
          <w:szCs w:val="24"/>
        </w:rPr>
      </w:pPr>
    </w:p>
    <w:p w:rsidR="00164E90" w:rsidRDefault="00164E90" w:rsidP="007A6B51">
      <w:pPr>
        <w:spacing w:after="0" w:line="360" w:lineRule="auto"/>
        <w:jc w:val="both"/>
        <w:rPr>
          <w:rStyle w:val="AbsatzNormal"/>
          <w:rFonts w:ascii="Arial" w:hAnsi="Arial" w:cs="Arial"/>
          <w:b/>
          <w:sz w:val="24"/>
          <w:szCs w:val="24"/>
        </w:rPr>
      </w:pPr>
    </w:p>
    <w:p w:rsidR="00164E90" w:rsidRDefault="00164E90" w:rsidP="007A6B51">
      <w:pPr>
        <w:spacing w:after="0" w:line="360" w:lineRule="auto"/>
        <w:jc w:val="both"/>
        <w:rPr>
          <w:rStyle w:val="AbsatzNormal"/>
          <w:rFonts w:ascii="Arial" w:hAnsi="Arial" w:cs="Arial"/>
          <w:b/>
          <w:sz w:val="24"/>
          <w:szCs w:val="24"/>
        </w:rPr>
      </w:pPr>
    </w:p>
    <w:p w:rsidR="00164E90" w:rsidRDefault="00164E90" w:rsidP="007A6B51">
      <w:pPr>
        <w:spacing w:after="0" w:line="360" w:lineRule="auto"/>
        <w:jc w:val="both"/>
        <w:rPr>
          <w:rStyle w:val="AbsatzNormal"/>
          <w:rFonts w:ascii="Arial" w:hAnsi="Arial" w:cs="Arial"/>
          <w:b/>
          <w:sz w:val="24"/>
          <w:szCs w:val="24"/>
        </w:rPr>
      </w:pPr>
    </w:p>
    <w:p w:rsidR="00164E90" w:rsidRDefault="00164E90" w:rsidP="007A6B51">
      <w:pPr>
        <w:spacing w:after="0" w:line="360" w:lineRule="auto"/>
        <w:jc w:val="both"/>
        <w:rPr>
          <w:rStyle w:val="AbsatzNormal"/>
          <w:rFonts w:ascii="Arial" w:hAnsi="Arial" w:cs="Arial"/>
          <w:b/>
          <w:sz w:val="24"/>
          <w:szCs w:val="24"/>
        </w:rPr>
      </w:pPr>
    </w:p>
    <w:p w:rsidR="002F2001" w:rsidRPr="007A6B51" w:rsidRDefault="00EA26B9" w:rsidP="007A6B51">
      <w:pPr>
        <w:spacing w:after="0" w:line="360" w:lineRule="auto"/>
        <w:jc w:val="both"/>
        <w:rPr>
          <w:rStyle w:val="AbsatzNormal"/>
          <w:rFonts w:ascii="Arial" w:hAnsi="Arial" w:cs="Arial"/>
          <w:spacing w:val="-2"/>
          <w:w w:val="101"/>
          <w:sz w:val="24"/>
          <w:szCs w:val="24"/>
        </w:rPr>
      </w:pPr>
      <w:r w:rsidRPr="007A6B51">
        <w:rPr>
          <w:rStyle w:val="AbsatzNormal"/>
          <w:rFonts w:ascii="Arial" w:hAnsi="Arial" w:cs="Arial"/>
          <w:b/>
          <w:sz w:val="24"/>
          <w:szCs w:val="24"/>
        </w:rPr>
        <w:lastRenderedPageBreak/>
        <w:t>RESULTADOS</w:t>
      </w:r>
    </w:p>
    <w:p w:rsidR="002F2001" w:rsidRPr="007A6B51" w:rsidRDefault="002F2001" w:rsidP="007A6B51">
      <w:pPr>
        <w:spacing w:after="0" w:line="360" w:lineRule="auto"/>
        <w:ind w:right="979"/>
        <w:jc w:val="both"/>
        <w:rPr>
          <w:rFonts w:ascii="Arial" w:hAnsi="Arial" w:cs="Arial"/>
          <w:sz w:val="24"/>
          <w:szCs w:val="24"/>
        </w:rPr>
      </w:pPr>
      <w:r w:rsidRPr="007A6B51">
        <w:rPr>
          <w:rFonts w:ascii="Arial" w:hAnsi="Arial" w:cs="Arial"/>
          <w:sz w:val="24"/>
          <w:szCs w:val="24"/>
        </w:rPr>
        <w:t xml:space="preserve">Tabla 1. Bienestar psicológico antes y después de la intervención. Policlínico Josué País García. Febrero-Septiembre 2019. </w:t>
      </w:r>
    </w:p>
    <w:tbl>
      <w:tblPr>
        <w:tblW w:w="5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16"/>
        <w:gridCol w:w="870"/>
        <w:gridCol w:w="528"/>
        <w:gridCol w:w="927"/>
        <w:gridCol w:w="1275"/>
      </w:tblGrid>
      <w:tr w:rsidR="002F2001" w:rsidRPr="007A6B51" w:rsidTr="002D201D">
        <w:trPr>
          <w:trHeight w:val="635"/>
          <w:jc w:val="center"/>
        </w:trPr>
        <w:tc>
          <w:tcPr>
            <w:tcW w:w="1418" w:type="dxa"/>
            <w:vMerge w:val="restart"/>
            <w:tcBorders>
              <w:bottom w:val="single" w:sz="4" w:space="0" w:color="auto"/>
            </w:tcBorders>
            <w:shd w:val="clear" w:color="auto" w:fill="auto"/>
          </w:tcPr>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t>Bienestar psicológico</w:t>
            </w:r>
          </w:p>
        </w:tc>
        <w:tc>
          <w:tcPr>
            <w:tcW w:w="2114" w:type="dxa"/>
            <w:gridSpan w:val="3"/>
            <w:tcBorders>
              <w:bottom w:val="single" w:sz="2" w:space="0" w:color="auto"/>
            </w:tcBorders>
            <w:shd w:val="clear" w:color="auto" w:fill="auto"/>
          </w:tcPr>
          <w:p w:rsidR="002F2001" w:rsidRPr="007A6B51" w:rsidRDefault="002F2001" w:rsidP="007A6B51">
            <w:pPr>
              <w:spacing w:after="0" w:line="360" w:lineRule="auto"/>
              <w:jc w:val="both"/>
              <w:rPr>
                <w:rFonts w:ascii="Arial" w:hAnsi="Arial" w:cs="Arial"/>
                <w:b/>
                <w:sz w:val="24"/>
                <w:szCs w:val="24"/>
              </w:rPr>
            </w:pPr>
            <w:r w:rsidRPr="007A6B51">
              <w:rPr>
                <w:rFonts w:ascii="Arial" w:hAnsi="Arial" w:cs="Arial"/>
                <w:sz w:val="24"/>
                <w:szCs w:val="24"/>
              </w:rPr>
              <w:t>Antes de la intervención</w:t>
            </w:r>
          </w:p>
        </w:tc>
        <w:tc>
          <w:tcPr>
            <w:tcW w:w="2202" w:type="dxa"/>
            <w:gridSpan w:val="2"/>
            <w:tcBorders>
              <w:bottom w:val="single" w:sz="4" w:space="0" w:color="auto"/>
            </w:tcBorders>
            <w:shd w:val="clear" w:color="auto" w:fill="auto"/>
          </w:tcPr>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t>Después de la intervención</w:t>
            </w:r>
          </w:p>
        </w:tc>
      </w:tr>
      <w:tr w:rsidR="002F2001" w:rsidRPr="007A6B51" w:rsidTr="005F0337">
        <w:trPr>
          <w:jc w:val="center"/>
        </w:trPr>
        <w:tc>
          <w:tcPr>
            <w:tcW w:w="1418" w:type="dxa"/>
            <w:vMerge/>
            <w:shd w:val="clear" w:color="auto" w:fill="auto"/>
          </w:tcPr>
          <w:p w:rsidR="002F2001" w:rsidRPr="007A6B51" w:rsidRDefault="002F2001" w:rsidP="007A6B51">
            <w:pPr>
              <w:spacing w:after="0" w:line="360" w:lineRule="auto"/>
              <w:jc w:val="both"/>
              <w:rPr>
                <w:rFonts w:ascii="Arial" w:hAnsi="Arial" w:cs="Arial"/>
                <w:b/>
                <w:sz w:val="24"/>
                <w:szCs w:val="24"/>
              </w:rPr>
            </w:pPr>
          </w:p>
        </w:tc>
        <w:tc>
          <w:tcPr>
            <w:tcW w:w="716" w:type="dxa"/>
            <w:tcBorders>
              <w:top w:val="single" w:sz="2" w:space="0" w:color="auto"/>
              <w:right w:val="single" w:sz="2" w:space="0" w:color="auto"/>
            </w:tcBorders>
            <w:shd w:val="clear" w:color="auto" w:fill="auto"/>
          </w:tcPr>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t>No.</w:t>
            </w:r>
          </w:p>
        </w:tc>
        <w:tc>
          <w:tcPr>
            <w:tcW w:w="1398" w:type="dxa"/>
            <w:gridSpan w:val="2"/>
            <w:tcBorders>
              <w:top w:val="single" w:sz="2" w:space="0" w:color="auto"/>
              <w:left w:val="single" w:sz="2" w:space="0" w:color="auto"/>
            </w:tcBorders>
            <w:shd w:val="clear" w:color="auto" w:fill="auto"/>
          </w:tcPr>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t>%</w:t>
            </w:r>
          </w:p>
        </w:tc>
        <w:tc>
          <w:tcPr>
            <w:tcW w:w="927" w:type="dxa"/>
            <w:shd w:val="clear" w:color="auto" w:fill="auto"/>
          </w:tcPr>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t>No.</w:t>
            </w:r>
          </w:p>
        </w:tc>
        <w:tc>
          <w:tcPr>
            <w:tcW w:w="1275" w:type="dxa"/>
            <w:shd w:val="clear" w:color="auto" w:fill="auto"/>
          </w:tcPr>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t>%</w:t>
            </w:r>
          </w:p>
        </w:tc>
      </w:tr>
      <w:tr w:rsidR="002F2001" w:rsidRPr="007A6B51" w:rsidTr="005F0337">
        <w:trPr>
          <w:trHeight w:val="245"/>
          <w:jc w:val="center"/>
        </w:trPr>
        <w:tc>
          <w:tcPr>
            <w:tcW w:w="1418" w:type="dxa"/>
            <w:shd w:val="clear" w:color="auto" w:fill="auto"/>
          </w:tcPr>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t>Bajo</w:t>
            </w:r>
          </w:p>
        </w:tc>
        <w:tc>
          <w:tcPr>
            <w:tcW w:w="716" w:type="dxa"/>
            <w:tcBorders>
              <w:right w:val="single" w:sz="2" w:space="0" w:color="auto"/>
            </w:tcBorders>
            <w:shd w:val="clear" w:color="auto" w:fill="auto"/>
          </w:tcPr>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t>5</w:t>
            </w:r>
          </w:p>
        </w:tc>
        <w:tc>
          <w:tcPr>
            <w:tcW w:w="870" w:type="dxa"/>
            <w:tcBorders>
              <w:left w:val="single" w:sz="2" w:space="0" w:color="auto"/>
              <w:right w:val="nil"/>
            </w:tcBorders>
            <w:shd w:val="clear" w:color="auto" w:fill="auto"/>
          </w:tcPr>
          <w:p w:rsidR="002F2001" w:rsidRPr="007A6B51" w:rsidRDefault="001A65CA" w:rsidP="007A6B51">
            <w:pPr>
              <w:tabs>
                <w:tab w:val="left" w:pos="544"/>
                <w:tab w:val="left" w:pos="1026"/>
              </w:tabs>
              <w:spacing w:after="0" w:line="360" w:lineRule="auto"/>
              <w:jc w:val="both"/>
              <w:rPr>
                <w:rFonts w:ascii="Arial" w:hAnsi="Arial" w:cs="Arial"/>
                <w:sz w:val="24"/>
                <w:szCs w:val="24"/>
              </w:rPr>
            </w:pPr>
            <w:r w:rsidRPr="007A6B51">
              <w:rPr>
                <w:rFonts w:ascii="Arial" w:hAnsi="Arial" w:cs="Arial"/>
                <w:sz w:val="24"/>
                <w:szCs w:val="24"/>
              </w:rPr>
              <w:t>1</w:t>
            </w:r>
            <w:r w:rsidR="002F2001" w:rsidRPr="007A6B51">
              <w:rPr>
                <w:rFonts w:ascii="Arial" w:hAnsi="Arial" w:cs="Arial"/>
                <w:sz w:val="24"/>
                <w:szCs w:val="24"/>
              </w:rPr>
              <w:t>6</w:t>
            </w:r>
            <w:r w:rsidRPr="007A6B51">
              <w:rPr>
                <w:rFonts w:ascii="Arial" w:hAnsi="Arial" w:cs="Arial"/>
                <w:sz w:val="24"/>
                <w:szCs w:val="24"/>
              </w:rPr>
              <w:t>,6</w:t>
            </w:r>
          </w:p>
        </w:tc>
        <w:tc>
          <w:tcPr>
            <w:tcW w:w="528" w:type="dxa"/>
            <w:tcBorders>
              <w:left w:val="nil"/>
            </w:tcBorders>
            <w:shd w:val="clear" w:color="auto" w:fill="auto"/>
          </w:tcPr>
          <w:p w:rsidR="002F2001" w:rsidRPr="007A6B51" w:rsidRDefault="002F2001" w:rsidP="007A6B51">
            <w:pPr>
              <w:spacing w:after="0" w:line="360" w:lineRule="auto"/>
              <w:jc w:val="both"/>
              <w:rPr>
                <w:rFonts w:ascii="Arial" w:hAnsi="Arial" w:cs="Arial"/>
                <w:sz w:val="24"/>
                <w:szCs w:val="24"/>
              </w:rPr>
            </w:pPr>
          </w:p>
        </w:tc>
        <w:tc>
          <w:tcPr>
            <w:tcW w:w="927" w:type="dxa"/>
            <w:shd w:val="clear" w:color="auto" w:fill="auto"/>
          </w:tcPr>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t>2</w:t>
            </w:r>
          </w:p>
        </w:tc>
        <w:tc>
          <w:tcPr>
            <w:tcW w:w="1275" w:type="dxa"/>
            <w:shd w:val="clear" w:color="auto" w:fill="auto"/>
          </w:tcPr>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t>6,6</w:t>
            </w:r>
          </w:p>
        </w:tc>
      </w:tr>
      <w:tr w:rsidR="002F2001" w:rsidRPr="007A6B51" w:rsidTr="005F0337">
        <w:trPr>
          <w:trHeight w:val="265"/>
          <w:jc w:val="center"/>
        </w:trPr>
        <w:tc>
          <w:tcPr>
            <w:tcW w:w="1418" w:type="dxa"/>
            <w:shd w:val="clear" w:color="auto" w:fill="auto"/>
          </w:tcPr>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t>Medio</w:t>
            </w:r>
          </w:p>
        </w:tc>
        <w:tc>
          <w:tcPr>
            <w:tcW w:w="716" w:type="dxa"/>
            <w:tcBorders>
              <w:right w:val="single" w:sz="2" w:space="0" w:color="auto"/>
            </w:tcBorders>
            <w:shd w:val="clear" w:color="auto" w:fill="auto"/>
          </w:tcPr>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t>16</w:t>
            </w:r>
          </w:p>
        </w:tc>
        <w:tc>
          <w:tcPr>
            <w:tcW w:w="870" w:type="dxa"/>
            <w:tcBorders>
              <w:left w:val="single" w:sz="2" w:space="0" w:color="auto"/>
              <w:right w:val="nil"/>
            </w:tcBorders>
            <w:shd w:val="clear" w:color="auto" w:fill="auto"/>
          </w:tcPr>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t>53,3</w:t>
            </w:r>
          </w:p>
        </w:tc>
        <w:tc>
          <w:tcPr>
            <w:tcW w:w="528" w:type="dxa"/>
            <w:tcBorders>
              <w:left w:val="nil"/>
            </w:tcBorders>
            <w:shd w:val="clear" w:color="auto" w:fill="auto"/>
          </w:tcPr>
          <w:p w:rsidR="002F2001" w:rsidRPr="007A6B51" w:rsidRDefault="002F2001" w:rsidP="007A6B51">
            <w:pPr>
              <w:spacing w:after="0" w:line="360" w:lineRule="auto"/>
              <w:ind w:left="-811" w:right="303"/>
              <w:jc w:val="both"/>
              <w:rPr>
                <w:rFonts w:ascii="Arial" w:hAnsi="Arial" w:cs="Arial"/>
                <w:sz w:val="24"/>
                <w:szCs w:val="24"/>
              </w:rPr>
            </w:pPr>
            <w:r w:rsidRPr="007A6B51">
              <w:rPr>
                <w:rFonts w:ascii="Arial" w:hAnsi="Arial" w:cs="Arial"/>
                <w:sz w:val="24"/>
                <w:szCs w:val="24"/>
              </w:rPr>
              <w:t>53,3</w:t>
            </w:r>
          </w:p>
        </w:tc>
        <w:tc>
          <w:tcPr>
            <w:tcW w:w="927" w:type="dxa"/>
            <w:shd w:val="clear" w:color="auto" w:fill="auto"/>
          </w:tcPr>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t>12</w:t>
            </w:r>
          </w:p>
        </w:tc>
        <w:tc>
          <w:tcPr>
            <w:tcW w:w="1275" w:type="dxa"/>
            <w:shd w:val="clear" w:color="auto" w:fill="auto"/>
          </w:tcPr>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t>40,0</w:t>
            </w:r>
          </w:p>
        </w:tc>
      </w:tr>
      <w:tr w:rsidR="002F2001" w:rsidRPr="007A6B51" w:rsidTr="005F0337">
        <w:trPr>
          <w:jc w:val="center"/>
        </w:trPr>
        <w:tc>
          <w:tcPr>
            <w:tcW w:w="1418" w:type="dxa"/>
            <w:shd w:val="clear" w:color="auto" w:fill="auto"/>
          </w:tcPr>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t>Alto</w:t>
            </w:r>
          </w:p>
        </w:tc>
        <w:tc>
          <w:tcPr>
            <w:tcW w:w="716" w:type="dxa"/>
            <w:tcBorders>
              <w:right w:val="single" w:sz="2" w:space="0" w:color="auto"/>
            </w:tcBorders>
            <w:shd w:val="clear" w:color="auto" w:fill="auto"/>
          </w:tcPr>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t>9</w:t>
            </w:r>
          </w:p>
        </w:tc>
        <w:tc>
          <w:tcPr>
            <w:tcW w:w="870" w:type="dxa"/>
            <w:tcBorders>
              <w:left w:val="single" w:sz="2" w:space="0" w:color="auto"/>
              <w:right w:val="nil"/>
            </w:tcBorders>
            <w:shd w:val="clear" w:color="auto" w:fill="auto"/>
          </w:tcPr>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t>30,0</w:t>
            </w:r>
          </w:p>
        </w:tc>
        <w:tc>
          <w:tcPr>
            <w:tcW w:w="528" w:type="dxa"/>
            <w:tcBorders>
              <w:left w:val="nil"/>
            </w:tcBorders>
            <w:shd w:val="clear" w:color="auto" w:fill="auto"/>
          </w:tcPr>
          <w:p w:rsidR="002F2001" w:rsidRPr="007A6B51" w:rsidRDefault="002F2001" w:rsidP="007A6B51">
            <w:pPr>
              <w:spacing w:after="0" w:line="360" w:lineRule="auto"/>
              <w:jc w:val="both"/>
              <w:rPr>
                <w:rFonts w:ascii="Arial" w:hAnsi="Arial" w:cs="Arial"/>
                <w:sz w:val="24"/>
                <w:szCs w:val="24"/>
              </w:rPr>
            </w:pPr>
          </w:p>
        </w:tc>
        <w:tc>
          <w:tcPr>
            <w:tcW w:w="927" w:type="dxa"/>
            <w:shd w:val="clear" w:color="auto" w:fill="auto"/>
          </w:tcPr>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t>16</w:t>
            </w:r>
          </w:p>
        </w:tc>
        <w:tc>
          <w:tcPr>
            <w:tcW w:w="1275" w:type="dxa"/>
            <w:shd w:val="clear" w:color="auto" w:fill="auto"/>
          </w:tcPr>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t>53,3</w:t>
            </w:r>
          </w:p>
        </w:tc>
      </w:tr>
      <w:tr w:rsidR="002F2001" w:rsidRPr="007A6B51" w:rsidTr="005F0337">
        <w:trPr>
          <w:jc w:val="center"/>
        </w:trPr>
        <w:tc>
          <w:tcPr>
            <w:tcW w:w="1418" w:type="dxa"/>
            <w:shd w:val="clear" w:color="auto" w:fill="auto"/>
          </w:tcPr>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t>Total</w:t>
            </w:r>
          </w:p>
        </w:tc>
        <w:tc>
          <w:tcPr>
            <w:tcW w:w="716" w:type="dxa"/>
            <w:tcBorders>
              <w:right w:val="single" w:sz="2" w:space="0" w:color="auto"/>
            </w:tcBorders>
            <w:shd w:val="clear" w:color="auto" w:fill="auto"/>
          </w:tcPr>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t>30</w:t>
            </w:r>
          </w:p>
        </w:tc>
        <w:tc>
          <w:tcPr>
            <w:tcW w:w="870" w:type="dxa"/>
            <w:tcBorders>
              <w:left w:val="single" w:sz="2" w:space="0" w:color="auto"/>
              <w:right w:val="nil"/>
            </w:tcBorders>
            <w:shd w:val="clear" w:color="auto" w:fill="auto"/>
          </w:tcPr>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t>100</w:t>
            </w:r>
          </w:p>
        </w:tc>
        <w:tc>
          <w:tcPr>
            <w:tcW w:w="528" w:type="dxa"/>
            <w:tcBorders>
              <w:left w:val="nil"/>
            </w:tcBorders>
            <w:shd w:val="clear" w:color="auto" w:fill="auto"/>
          </w:tcPr>
          <w:p w:rsidR="002F2001" w:rsidRPr="007A6B51" w:rsidRDefault="002F2001" w:rsidP="007A6B51">
            <w:pPr>
              <w:spacing w:after="0" w:line="360" w:lineRule="auto"/>
              <w:jc w:val="both"/>
              <w:rPr>
                <w:rFonts w:ascii="Arial" w:hAnsi="Arial" w:cs="Arial"/>
                <w:sz w:val="24"/>
                <w:szCs w:val="24"/>
              </w:rPr>
            </w:pPr>
          </w:p>
        </w:tc>
        <w:tc>
          <w:tcPr>
            <w:tcW w:w="927" w:type="dxa"/>
            <w:shd w:val="clear" w:color="auto" w:fill="auto"/>
          </w:tcPr>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t>30</w:t>
            </w:r>
          </w:p>
        </w:tc>
        <w:tc>
          <w:tcPr>
            <w:tcW w:w="1275" w:type="dxa"/>
            <w:shd w:val="clear" w:color="auto" w:fill="auto"/>
          </w:tcPr>
          <w:p w:rsidR="002F2001" w:rsidRPr="007A6B51" w:rsidRDefault="002F2001" w:rsidP="007A6B51">
            <w:pPr>
              <w:spacing w:after="0" w:line="360" w:lineRule="auto"/>
              <w:jc w:val="both"/>
              <w:rPr>
                <w:rFonts w:ascii="Arial" w:hAnsi="Arial" w:cs="Arial"/>
                <w:sz w:val="24"/>
                <w:szCs w:val="24"/>
              </w:rPr>
            </w:pPr>
            <w:r w:rsidRPr="007A6B51">
              <w:rPr>
                <w:rFonts w:ascii="Arial" w:hAnsi="Arial" w:cs="Arial"/>
                <w:sz w:val="24"/>
                <w:szCs w:val="24"/>
              </w:rPr>
              <w:t>100</w:t>
            </w:r>
          </w:p>
        </w:tc>
      </w:tr>
    </w:tbl>
    <w:p w:rsidR="002F2001" w:rsidRPr="007A6B51" w:rsidRDefault="002F2001" w:rsidP="007A6B51">
      <w:pPr>
        <w:spacing w:after="0" w:line="360" w:lineRule="auto"/>
        <w:ind w:right="-240"/>
        <w:jc w:val="both"/>
        <w:rPr>
          <w:rFonts w:ascii="Arial" w:hAnsi="Arial" w:cs="Arial"/>
          <w:sz w:val="24"/>
          <w:szCs w:val="24"/>
        </w:rPr>
      </w:pPr>
      <w:r w:rsidRPr="007A6B51">
        <w:rPr>
          <w:rFonts w:ascii="Arial" w:hAnsi="Arial" w:cs="Arial"/>
          <w:sz w:val="24"/>
          <w:szCs w:val="24"/>
        </w:rPr>
        <w:t xml:space="preserve">                       Fuente: Escala</w:t>
      </w:r>
      <w:r w:rsidRPr="007A6B51">
        <w:rPr>
          <w:rFonts w:ascii="Arial" w:hAnsi="Arial" w:cs="Arial"/>
          <w:spacing w:val="-2"/>
          <w:w w:val="101"/>
          <w:sz w:val="24"/>
          <w:szCs w:val="24"/>
        </w:rPr>
        <w:t xml:space="preserve"> de bienestar psicológico de </w:t>
      </w:r>
      <w:proofErr w:type="spellStart"/>
      <w:r w:rsidRPr="007A6B51">
        <w:rPr>
          <w:rFonts w:ascii="Arial" w:hAnsi="Arial" w:cs="Arial"/>
          <w:spacing w:val="-2"/>
          <w:w w:val="101"/>
          <w:sz w:val="24"/>
          <w:szCs w:val="24"/>
        </w:rPr>
        <w:t>Ryff</w:t>
      </w:r>
      <w:proofErr w:type="spellEnd"/>
    </w:p>
    <w:p w:rsidR="002F2001" w:rsidRPr="007A6B51" w:rsidRDefault="002F2001" w:rsidP="007A6B51">
      <w:pPr>
        <w:spacing w:after="0" w:line="360" w:lineRule="auto"/>
        <w:ind w:right="-240"/>
        <w:jc w:val="both"/>
        <w:rPr>
          <w:rFonts w:ascii="Arial" w:hAnsi="Arial" w:cs="Arial"/>
          <w:sz w:val="24"/>
          <w:szCs w:val="24"/>
          <w:lang w:eastAsia="es-ES_tradnl"/>
        </w:rPr>
      </w:pPr>
      <w:r w:rsidRPr="007A6B51">
        <w:rPr>
          <w:rFonts w:ascii="Arial" w:hAnsi="Arial" w:cs="Arial"/>
          <w:sz w:val="24"/>
          <w:szCs w:val="24"/>
          <w:lang w:eastAsia="es-ES_tradnl"/>
        </w:rPr>
        <w:t xml:space="preserve">Al analizar el comportamiento del bienestar psicológico, (Tabla 1) apreciamos que antes de la intervención 5 adultos mayores (16,6 %) presentaron un bajo bienestar psicológico, 16 (53,3 %) bienestar psicológico medio, y 9 (30 %) bienestar psicológico alto. Luego de aplicada y evaluada la intervención observamos que la mayoría, (53,3 %) presentaron un alto bienestar psicológico; solo 2 (6,6 %) presentaron un bajo bienestar psicológico. </w:t>
      </w:r>
    </w:p>
    <w:p w:rsidR="00164E90" w:rsidRDefault="00164E90" w:rsidP="007A6B51">
      <w:pPr>
        <w:tabs>
          <w:tab w:val="left" w:pos="0"/>
        </w:tabs>
        <w:spacing w:after="0" w:line="360" w:lineRule="auto"/>
        <w:jc w:val="both"/>
        <w:rPr>
          <w:rFonts w:ascii="Arial" w:hAnsi="Arial" w:cs="Arial"/>
          <w:sz w:val="24"/>
          <w:szCs w:val="24"/>
        </w:rPr>
      </w:pPr>
    </w:p>
    <w:p w:rsidR="005F0337" w:rsidRPr="007A6B51" w:rsidRDefault="005F0337" w:rsidP="007A6B51">
      <w:pPr>
        <w:tabs>
          <w:tab w:val="left" w:pos="0"/>
        </w:tabs>
        <w:spacing w:after="0" w:line="360" w:lineRule="auto"/>
        <w:jc w:val="both"/>
        <w:rPr>
          <w:rFonts w:ascii="Arial" w:hAnsi="Arial" w:cs="Arial"/>
          <w:sz w:val="24"/>
          <w:szCs w:val="24"/>
        </w:rPr>
      </w:pPr>
      <w:r w:rsidRPr="007A6B51">
        <w:rPr>
          <w:rFonts w:ascii="Arial" w:hAnsi="Arial" w:cs="Arial"/>
          <w:sz w:val="24"/>
          <w:szCs w:val="24"/>
        </w:rPr>
        <w:t xml:space="preserve">Gráfico 1. Dimensiones del Bienestar psicológico antes y después de la intervención. </w:t>
      </w:r>
    </w:p>
    <w:p w:rsidR="00F31066" w:rsidRPr="007A6B51" w:rsidRDefault="00F31066" w:rsidP="007A6B51">
      <w:pPr>
        <w:tabs>
          <w:tab w:val="left" w:pos="0"/>
        </w:tabs>
        <w:spacing w:after="0" w:line="360" w:lineRule="auto"/>
        <w:jc w:val="both"/>
        <w:rPr>
          <w:rFonts w:ascii="Arial" w:hAnsi="Arial" w:cs="Arial"/>
          <w:sz w:val="24"/>
          <w:szCs w:val="24"/>
        </w:rPr>
      </w:pPr>
      <w:r w:rsidRPr="007A6B51">
        <w:rPr>
          <w:rFonts w:ascii="Arial" w:hAnsi="Arial" w:cs="Arial"/>
          <w:noProof/>
          <w:sz w:val="24"/>
          <w:szCs w:val="24"/>
          <w:lang w:val="es-US" w:eastAsia="es-US"/>
        </w:rPr>
        <w:drawing>
          <wp:inline distT="0" distB="0" distL="0" distR="0">
            <wp:extent cx="4726571" cy="2965804"/>
            <wp:effectExtent l="19050" t="0" r="16879" b="5996"/>
            <wp:docPr id="3"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F0337" w:rsidRPr="007A6B51" w:rsidRDefault="005F0337" w:rsidP="007A6B51">
      <w:pPr>
        <w:tabs>
          <w:tab w:val="left" w:pos="0"/>
        </w:tabs>
        <w:spacing w:after="0" w:line="360" w:lineRule="auto"/>
        <w:jc w:val="both"/>
        <w:rPr>
          <w:rFonts w:ascii="Arial" w:hAnsi="Arial" w:cs="Arial"/>
          <w:sz w:val="24"/>
          <w:szCs w:val="24"/>
        </w:rPr>
      </w:pPr>
      <w:r w:rsidRPr="007A6B51">
        <w:rPr>
          <w:rFonts w:ascii="Arial" w:hAnsi="Arial" w:cs="Arial"/>
          <w:sz w:val="24"/>
          <w:szCs w:val="24"/>
        </w:rPr>
        <w:t xml:space="preserve">Al analizar el comportamiento de las dimensiones del bienestar psicológico, apreciamos que antes de la intervención 12 adultos mayores (40 %) tuvieron una alta puntuación en la </w:t>
      </w:r>
      <w:proofErr w:type="spellStart"/>
      <w:r w:rsidRPr="007A6B51">
        <w:rPr>
          <w:rFonts w:ascii="Arial" w:hAnsi="Arial" w:cs="Arial"/>
          <w:sz w:val="24"/>
          <w:szCs w:val="24"/>
        </w:rPr>
        <w:t>Autoaceptación</w:t>
      </w:r>
      <w:proofErr w:type="spellEnd"/>
      <w:r w:rsidRPr="007A6B51">
        <w:rPr>
          <w:rFonts w:ascii="Arial" w:hAnsi="Arial" w:cs="Arial"/>
          <w:sz w:val="24"/>
          <w:szCs w:val="24"/>
        </w:rPr>
        <w:t xml:space="preserve">; después de la intervención 19 para un   63,3 % tuvieron una alta puntuación. </w:t>
      </w:r>
      <w:r w:rsidRPr="007A6B51">
        <w:rPr>
          <w:rFonts w:ascii="Arial" w:hAnsi="Arial" w:cs="Arial"/>
          <w:sz w:val="24"/>
          <w:szCs w:val="24"/>
        </w:rPr>
        <w:lastRenderedPageBreak/>
        <w:t xml:space="preserve">En la dimensión Relaciones positivas con otros, 21 ancianos antes de la intervención (70 %) tuvieron una alta puntuación; después de la intervención 24 para un 80 % tuvieron una alta puntuación.  </w:t>
      </w:r>
    </w:p>
    <w:p w:rsidR="005F0337" w:rsidRPr="007A6B51" w:rsidRDefault="005F0337" w:rsidP="007A6B51">
      <w:pPr>
        <w:tabs>
          <w:tab w:val="left" w:pos="0"/>
        </w:tabs>
        <w:spacing w:after="0" w:line="360" w:lineRule="auto"/>
        <w:jc w:val="both"/>
        <w:rPr>
          <w:rFonts w:ascii="Arial" w:hAnsi="Arial" w:cs="Arial"/>
          <w:sz w:val="24"/>
          <w:szCs w:val="24"/>
        </w:rPr>
      </w:pPr>
      <w:r w:rsidRPr="007A6B51">
        <w:rPr>
          <w:rFonts w:ascii="Arial" w:hAnsi="Arial" w:cs="Arial"/>
          <w:sz w:val="24"/>
          <w:szCs w:val="24"/>
        </w:rPr>
        <w:t xml:space="preserve">En cuanto al Dominio del entorno, 15 adultos mayores (50 %) tuvieron una alta puntuación antes de la realización de las sesiones; después de la intervención 18 para un 60 % tuvieron una alta puntuación. </w:t>
      </w:r>
    </w:p>
    <w:p w:rsidR="00F12827" w:rsidRPr="007A6B51" w:rsidRDefault="005F0337" w:rsidP="007A6B51">
      <w:pPr>
        <w:tabs>
          <w:tab w:val="left" w:pos="0"/>
        </w:tabs>
        <w:spacing w:after="0" w:line="360" w:lineRule="auto"/>
        <w:jc w:val="both"/>
        <w:rPr>
          <w:rFonts w:ascii="Arial" w:hAnsi="Arial" w:cs="Arial"/>
          <w:sz w:val="24"/>
          <w:szCs w:val="24"/>
        </w:rPr>
      </w:pPr>
      <w:r w:rsidRPr="007A6B51">
        <w:rPr>
          <w:rFonts w:ascii="Arial" w:hAnsi="Arial" w:cs="Arial"/>
          <w:sz w:val="24"/>
          <w:szCs w:val="24"/>
        </w:rPr>
        <w:t xml:space="preserve">El resto de las dimensiones del bienestar psicológico se comportaron de la siguiente manera: antes de la intervención 11 adultos mayores (36,6 %) tuvieron una alta puntuación en Propósito en la vida; después de la intervención 23 para un 76,6 % tuvieron una alta puntuación. En la dimensión Crecimiento personal, 16 ancianos (53,3 %) tuvieron una alta puntuación antes de la aplicación de la </w:t>
      </w:r>
      <w:r w:rsidR="00F12827" w:rsidRPr="007A6B51">
        <w:rPr>
          <w:rFonts w:ascii="Arial" w:hAnsi="Arial" w:cs="Arial"/>
          <w:sz w:val="24"/>
          <w:szCs w:val="24"/>
        </w:rPr>
        <w:t>biblioterapia</w:t>
      </w:r>
      <w:r w:rsidRPr="007A6B51">
        <w:rPr>
          <w:rFonts w:ascii="Arial" w:hAnsi="Arial" w:cs="Arial"/>
          <w:sz w:val="24"/>
          <w:szCs w:val="24"/>
        </w:rPr>
        <w:t>; después de la intervención 28 para un 93,3 % tuvieron una alta puntuación.</w:t>
      </w:r>
      <w:r w:rsidR="00F31066" w:rsidRPr="007A6B51">
        <w:rPr>
          <w:rFonts w:ascii="Arial" w:hAnsi="Arial" w:cs="Arial"/>
          <w:sz w:val="24"/>
          <w:szCs w:val="24"/>
        </w:rPr>
        <w:t>En la dimensión Autonomía, antes de la intervención el 65,4 % tuvo una alta puntuación; después de la intervención el 78,2 %.</w:t>
      </w:r>
    </w:p>
    <w:p w:rsidR="00ED11BF" w:rsidRPr="007A6B51" w:rsidRDefault="00ED11BF" w:rsidP="007A6B51">
      <w:pPr>
        <w:spacing w:after="0" w:line="360" w:lineRule="auto"/>
        <w:jc w:val="both"/>
        <w:rPr>
          <w:rStyle w:val="AbsatzNormal"/>
          <w:rFonts w:ascii="Arial" w:hAnsi="Arial" w:cs="Arial"/>
          <w:b/>
          <w:sz w:val="24"/>
          <w:szCs w:val="24"/>
        </w:rPr>
      </w:pPr>
    </w:p>
    <w:p w:rsidR="00A4222A" w:rsidRPr="007A6B51" w:rsidRDefault="00A4222A" w:rsidP="007A6B51">
      <w:pPr>
        <w:spacing w:after="0" w:line="360" w:lineRule="auto"/>
        <w:jc w:val="both"/>
        <w:rPr>
          <w:rStyle w:val="AbsatzNormal"/>
          <w:rFonts w:ascii="Arial" w:hAnsi="Arial" w:cs="Arial"/>
          <w:spacing w:val="-2"/>
          <w:w w:val="101"/>
          <w:sz w:val="24"/>
          <w:szCs w:val="24"/>
        </w:rPr>
      </w:pPr>
      <w:r w:rsidRPr="007A6B51">
        <w:rPr>
          <w:rStyle w:val="AbsatzNormal"/>
          <w:rFonts w:ascii="Arial" w:hAnsi="Arial" w:cs="Arial"/>
          <w:b/>
          <w:sz w:val="24"/>
          <w:szCs w:val="24"/>
        </w:rPr>
        <w:t>DISCUSIÓN</w:t>
      </w:r>
    </w:p>
    <w:p w:rsidR="00C922BE" w:rsidRPr="007A6B51" w:rsidRDefault="002F2001" w:rsidP="007A6B51">
      <w:pPr>
        <w:spacing w:after="0" w:line="360" w:lineRule="auto"/>
        <w:ind w:right="-29"/>
        <w:jc w:val="both"/>
        <w:rPr>
          <w:rFonts w:ascii="Arial" w:hAnsi="Arial" w:cs="Arial"/>
          <w:sz w:val="24"/>
          <w:szCs w:val="24"/>
          <w:vertAlign w:val="superscript"/>
        </w:rPr>
      </w:pPr>
      <w:r w:rsidRPr="007A6B51">
        <w:rPr>
          <w:rFonts w:ascii="Arial" w:hAnsi="Arial" w:cs="Arial"/>
          <w:sz w:val="24"/>
          <w:szCs w:val="24"/>
        </w:rPr>
        <w:t xml:space="preserve">La biblioterapia </w:t>
      </w:r>
      <w:r w:rsidR="00931C54" w:rsidRPr="007A6B51">
        <w:rPr>
          <w:rFonts w:ascii="Arial" w:hAnsi="Arial" w:cs="Arial"/>
          <w:sz w:val="24"/>
          <w:szCs w:val="24"/>
        </w:rPr>
        <w:t>se considera un encuentro entre el lector y la lectura, en la que los textos literarios son utilizados como una estrategia de intervención que impacta en la calidad de vida de las personas, colaborando en la solución de situaciones difíciles o traumáticas de su historia y generando nuevos mecanismos para enfrentar y resolver problemas</w:t>
      </w:r>
      <w:r w:rsidR="00B94B9A" w:rsidRPr="007A6B51">
        <w:rPr>
          <w:rFonts w:ascii="Arial" w:hAnsi="Arial" w:cs="Arial"/>
          <w:sz w:val="24"/>
          <w:szCs w:val="24"/>
        </w:rPr>
        <w:t>.</w:t>
      </w:r>
      <w:r w:rsidR="00B038E1" w:rsidRPr="007A6B51">
        <w:rPr>
          <w:rFonts w:ascii="Arial" w:hAnsi="Arial" w:cs="Arial"/>
          <w:sz w:val="24"/>
          <w:szCs w:val="24"/>
          <w:vertAlign w:val="superscript"/>
        </w:rPr>
        <w:t xml:space="preserve"> (7)</w:t>
      </w:r>
    </w:p>
    <w:p w:rsidR="00311DF3" w:rsidRPr="007A6B51" w:rsidRDefault="00086559" w:rsidP="007A6B51">
      <w:pPr>
        <w:spacing w:after="0" w:line="360" w:lineRule="auto"/>
        <w:ind w:right="-29"/>
        <w:jc w:val="both"/>
        <w:rPr>
          <w:rFonts w:ascii="Arial" w:hAnsi="Arial" w:cs="Arial"/>
          <w:sz w:val="24"/>
          <w:szCs w:val="24"/>
        </w:rPr>
      </w:pPr>
      <w:r w:rsidRPr="007A6B51">
        <w:rPr>
          <w:rFonts w:ascii="Arial" w:hAnsi="Arial" w:cs="Arial"/>
          <w:sz w:val="24"/>
          <w:szCs w:val="24"/>
        </w:rPr>
        <w:t xml:space="preserve">Mediante esta terapia </w:t>
      </w:r>
      <w:r w:rsidR="00C34EFF" w:rsidRPr="007A6B51">
        <w:rPr>
          <w:rFonts w:ascii="Arial" w:hAnsi="Arial" w:cs="Arial"/>
          <w:sz w:val="24"/>
          <w:szCs w:val="24"/>
        </w:rPr>
        <w:t xml:space="preserve">la </w:t>
      </w:r>
      <w:r w:rsidR="00680EBC" w:rsidRPr="007A6B51">
        <w:rPr>
          <w:rFonts w:ascii="Arial" w:hAnsi="Arial" w:cs="Arial"/>
          <w:sz w:val="24"/>
          <w:szCs w:val="24"/>
        </w:rPr>
        <w:t>persona persigue una adquisición de un conocimiento mejor de símismo y de las reacciones con los demás</w:t>
      </w:r>
      <w:r w:rsidR="00311DF3" w:rsidRPr="007A6B51">
        <w:rPr>
          <w:rFonts w:ascii="Arial" w:hAnsi="Arial" w:cs="Arial"/>
          <w:sz w:val="24"/>
          <w:szCs w:val="24"/>
        </w:rPr>
        <w:t>,</w:t>
      </w:r>
      <w:r w:rsidR="00680EBC" w:rsidRPr="007A6B51">
        <w:rPr>
          <w:rFonts w:ascii="Arial" w:hAnsi="Arial" w:cs="Arial"/>
          <w:sz w:val="24"/>
          <w:szCs w:val="24"/>
        </w:rPr>
        <w:t xml:space="preserve"> con miras a mejorar continuamente su vida. </w:t>
      </w:r>
    </w:p>
    <w:p w:rsidR="00BD2B49" w:rsidRPr="007A6B51" w:rsidRDefault="006036BE" w:rsidP="007A6B51">
      <w:pPr>
        <w:spacing w:after="0" w:line="360" w:lineRule="auto"/>
        <w:ind w:right="-29"/>
        <w:jc w:val="both"/>
        <w:rPr>
          <w:rFonts w:ascii="Arial" w:hAnsi="Arial" w:cs="Arial"/>
          <w:sz w:val="24"/>
          <w:szCs w:val="24"/>
        </w:rPr>
      </w:pPr>
      <w:r w:rsidRPr="007A6B51">
        <w:rPr>
          <w:rFonts w:ascii="Arial" w:hAnsi="Arial" w:cs="Arial"/>
          <w:sz w:val="24"/>
          <w:szCs w:val="24"/>
        </w:rPr>
        <w:t>En el estudio realizado en Colombia</w:t>
      </w:r>
      <w:r w:rsidR="00236D6D" w:rsidRPr="007A6B51">
        <w:rPr>
          <w:rFonts w:ascii="Arial" w:hAnsi="Arial" w:cs="Arial"/>
          <w:sz w:val="24"/>
          <w:szCs w:val="24"/>
        </w:rPr>
        <w:t xml:space="preserve"> por Díaz Benítez</w:t>
      </w:r>
      <w:r w:rsidRPr="007A6B51">
        <w:rPr>
          <w:rFonts w:ascii="Arial" w:hAnsi="Arial" w:cs="Arial"/>
          <w:sz w:val="24"/>
          <w:szCs w:val="24"/>
        </w:rPr>
        <w:t xml:space="preserve">, </w:t>
      </w:r>
      <w:r w:rsidR="00B038E1" w:rsidRPr="007A6B51">
        <w:rPr>
          <w:rFonts w:ascii="Arial" w:hAnsi="Arial" w:cs="Arial"/>
          <w:sz w:val="24"/>
          <w:szCs w:val="24"/>
          <w:vertAlign w:val="superscript"/>
        </w:rPr>
        <w:t>(10)</w:t>
      </w:r>
      <w:r w:rsidRPr="007A6B51">
        <w:rPr>
          <w:rFonts w:ascii="Arial" w:hAnsi="Arial" w:cs="Arial"/>
          <w:sz w:val="24"/>
          <w:szCs w:val="24"/>
        </w:rPr>
        <w:t>aunque con adultos mayores con diagnóstico de Alzheimer</w:t>
      </w:r>
      <w:r w:rsidR="00236D6D" w:rsidRPr="007A6B51">
        <w:rPr>
          <w:rFonts w:ascii="Arial" w:hAnsi="Arial" w:cs="Arial"/>
          <w:sz w:val="24"/>
          <w:szCs w:val="24"/>
        </w:rPr>
        <w:t>,</w:t>
      </w:r>
      <w:r w:rsidR="00BD2B49" w:rsidRPr="007A6B51">
        <w:rPr>
          <w:rFonts w:ascii="Arial" w:hAnsi="Arial" w:cs="Arial"/>
          <w:sz w:val="24"/>
          <w:szCs w:val="24"/>
        </w:rPr>
        <w:t xml:space="preserve"> se plantea que la biblioterapia es una disciplina que se convierte en una forma de tratamiento hacia las personas utilizando para ello los libros como solución a las diferentes problemáticas que se presentan diariamente en la vida, para el caso particular </w:t>
      </w:r>
      <w:r w:rsidR="00366228" w:rsidRPr="007A6B51">
        <w:rPr>
          <w:rFonts w:ascii="Arial" w:hAnsi="Arial" w:cs="Arial"/>
          <w:sz w:val="24"/>
          <w:szCs w:val="24"/>
        </w:rPr>
        <w:t>d</w:t>
      </w:r>
      <w:r w:rsidR="00BD2B49" w:rsidRPr="007A6B51">
        <w:rPr>
          <w:rFonts w:ascii="Arial" w:hAnsi="Arial" w:cs="Arial"/>
          <w:sz w:val="24"/>
          <w:szCs w:val="24"/>
        </w:rPr>
        <w:t>el adulto mayor</w:t>
      </w:r>
      <w:r w:rsidR="00366228" w:rsidRPr="007A6B51">
        <w:rPr>
          <w:rFonts w:ascii="Arial" w:hAnsi="Arial" w:cs="Arial"/>
          <w:sz w:val="24"/>
          <w:szCs w:val="24"/>
        </w:rPr>
        <w:t>,</w:t>
      </w:r>
      <w:r w:rsidR="00BD2B49" w:rsidRPr="007A6B51">
        <w:rPr>
          <w:rFonts w:ascii="Arial" w:hAnsi="Arial" w:cs="Arial"/>
          <w:sz w:val="24"/>
          <w:szCs w:val="24"/>
        </w:rPr>
        <w:t xml:space="preserve"> a través del fomento de la biblioterapia</w:t>
      </w:r>
      <w:r w:rsidR="00366228" w:rsidRPr="007A6B51">
        <w:rPr>
          <w:rFonts w:ascii="Arial" w:hAnsi="Arial" w:cs="Arial"/>
          <w:sz w:val="24"/>
          <w:szCs w:val="24"/>
        </w:rPr>
        <w:t>,</w:t>
      </w:r>
      <w:r w:rsidR="00BD2B49" w:rsidRPr="007A6B51">
        <w:rPr>
          <w:rFonts w:ascii="Arial" w:hAnsi="Arial" w:cs="Arial"/>
          <w:sz w:val="24"/>
          <w:szCs w:val="24"/>
        </w:rPr>
        <w:t xml:space="preserve"> comparte este aspecto y define nuevos comportamientos que le mejoran no solo el tema de salud física sino mental, porque es evidente que adquiere independencia y se siente útil hacia la sociedad.</w:t>
      </w:r>
    </w:p>
    <w:p w:rsidR="00371493" w:rsidRPr="007A6B51" w:rsidRDefault="00371493" w:rsidP="007A6B51">
      <w:pPr>
        <w:spacing w:after="0" w:line="360" w:lineRule="auto"/>
        <w:ind w:right="-29"/>
        <w:jc w:val="both"/>
        <w:rPr>
          <w:rFonts w:ascii="Arial" w:hAnsi="Arial" w:cs="Arial"/>
          <w:sz w:val="24"/>
          <w:szCs w:val="24"/>
        </w:rPr>
      </w:pPr>
      <w:r w:rsidRPr="007A6B51">
        <w:rPr>
          <w:rFonts w:ascii="Arial" w:hAnsi="Arial" w:cs="Arial"/>
          <w:sz w:val="24"/>
          <w:szCs w:val="24"/>
        </w:rPr>
        <w:t>Los resultados de nuestro trabajo son similares a los encontrados por Alonso-Arévalo y colaboradores,</w:t>
      </w:r>
      <w:r w:rsidR="00B038E1" w:rsidRPr="007A6B51">
        <w:rPr>
          <w:rFonts w:ascii="Arial" w:hAnsi="Arial" w:cs="Arial"/>
          <w:sz w:val="24"/>
          <w:szCs w:val="24"/>
          <w:vertAlign w:val="superscript"/>
        </w:rPr>
        <w:t>(8)</w:t>
      </w:r>
      <w:r w:rsidRPr="007A6B51">
        <w:rPr>
          <w:rFonts w:ascii="Arial" w:hAnsi="Arial" w:cs="Arial"/>
          <w:sz w:val="24"/>
          <w:szCs w:val="24"/>
        </w:rPr>
        <w:t xml:space="preserve"> donde para las personas participantes en su estudio la lectura les sirvió para que tuvieran valores gratificantes, redundando en un mejor estado de satisfacción consigo mismo y en relación con los otros. Asimismo nuestros resultados se asemejan a los de  </w:t>
      </w:r>
      <w:proofErr w:type="spellStart"/>
      <w:r w:rsidRPr="007A6B51">
        <w:rPr>
          <w:rFonts w:ascii="Arial" w:hAnsi="Arial" w:cs="Arial"/>
          <w:sz w:val="24"/>
          <w:szCs w:val="24"/>
        </w:rPr>
        <w:t>GiuliaPoerio</w:t>
      </w:r>
      <w:proofErr w:type="spellEnd"/>
      <w:r w:rsidRPr="007A6B51">
        <w:rPr>
          <w:rFonts w:ascii="Arial" w:hAnsi="Arial" w:cs="Arial"/>
          <w:sz w:val="24"/>
          <w:szCs w:val="24"/>
        </w:rPr>
        <w:t xml:space="preserve"> y Peter </w:t>
      </w:r>
      <w:proofErr w:type="spellStart"/>
      <w:r w:rsidRPr="007A6B51">
        <w:rPr>
          <w:rFonts w:ascii="Arial" w:hAnsi="Arial" w:cs="Arial"/>
          <w:sz w:val="24"/>
          <w:szCs w:val="24"/>
        </w:rPr>
        <w:t>Totterdell</w:t>
      </w:r>
      <w:proofErr w:type="spellEnd"/>
      <w:r w:rsidR="00233D67" w:rsidRPr="007A6B51">
        <w:rPr>
          <w:rFonts w:ascii="Arial" w:hAnsi="Arial" w:cs="Arial"/>
          <w:sz w:val="24"/>
          <w:szCs w:val="24"/>
        </w:rPr>
        <w:t xml:space="preserve">, </w:t>
      </w:r>
      <w:r w:rsidR="00B038E1" w:rsidRPr="007A6B51">
        <w:rPr>
          <w:rFonts w:ascii="Arial" w:hAnsi="Arial" w:cs="Arial"/>
          <w:sz w:val="24"/>
          <w:szCs w:val="24"/>
          <w:vertAlign w:val="superscript"/>
        </w:rPr>
        <w:t>(11)</w:t>
      </w:r>
      <w:r w:rsidR="00233D67" w:rsidRPr="007A6B51">
        <w:rPr>
          <w:rFonts w:ascii="Arial" w:hAnsi="Arial" w:cs="Arial"/>
          <w:sz w:val="24"/>
          <w:szCs w:val="24"/>
        </w:rPr>
        <w:t xml:space="preserve"> y a los de </w:t>
      </w:r>
      <w:proofErr w:type="spellStart"/>
      <w:r w:rsidR="00233D67" w:rsidRPr="007A6B51">
        <w:rPr>
          <w:rFonts w:ascii="Arial" w:hAnsi="Arial" w:cs="Arial"/>
          <w:sz w:val="24"/>
          <w:szCs w:val="24"/>
        </w:rPr>
        <w:t>Afonso</w:t>
      </w:r>
      <w:proofErr w:type="spellEnd"/>
      <w:r w:rsidR="00233D67" w:rsidRPr="007A6B51">
        <w:rPr>
          <w:rFonts w:ascii="Arial" w:hAnsi="Arial" w:cs="Arial"/>
          <w:sz w:val="24"/>
          <w:szCs w:val="24"/>
        </w:rPr>
        <w:t xml:space="preserve"> Sánchez, Acosta Nápoles y Barrera </w:t>
      </w:r>
      <w:r w:rsidR="00233D67" w:rsidRPr="007A6B51">
        <w:rPr>
          <w:rFonts w:ascii="Arial" w:hAnsi="Arial" w:cs="Arial"/>
          <w:sz w:val="24"/>
          <w:szCs w:val="24"/>
        </w:rPr>
        <w:lastRenderedPageBreak/>
        <w:t xml:space="preserve">Campos. </w:t>
      </w:r>
      <w:r w:rsidR="00B038E1" w:rsidRPr="007A6B51">
        <w:rPr>
          <w:rFonts w:ascii="Arial" w:hAnsi="Arial" w:cs="Arial"/>
          <w:sz w:val="24"/>
          <w:szCs w:val="24"/>
          <w:vertAlign w:val="superscript"/>
        </w:rPr>
        <w:t>(12)</w:t>
      </w:r>
      <w:r w:rsidR="00434B7F" w:rsidRPr="007A6B51">
        <w:rPr>
          <w:rFonts w:ascii="Arial" w:hAnsi="Arial" w:cs="Arial"/>
          <w:sz w:val="24"/>
          <w:szCs w:val="24"/>
        </w:rPr>
        <w:t>El primero realizado con audiolibros, el segundo con diferentes tipos de lecturas, y ambos con adultos mayores: en los dos estudios se observó un impacto positivo duradero en varios aspectos del bienestar de los adultos mayores, contribuyendo al “buen envejecimiento”</w:t>
      </w:r>
      <w:r w:rsidR="00BC5F7C" w:rsidRPr="007A6B51">
        <w:rPr>
          <w:rFonts w:ascii="Arial" w:hAnsi="Arial" w:cs="Arial"/>
          <w:sz w:val="24"/>
          <w:szCs w:val="24"/>
        </w:rPr>
        <w:t>.</w:t>
      </w:r>
    </w:p>
    <w:p w:rsidR="00915C88" w:rsidRPr="007A6B51" w:rsidRDefault="00A5564B" w:rsidP="007A6B51">
      <w:pPr>
        <w:spacing w:after="0" w:line="360" w:lineRule="auto"/>
        <w:ind w:right="-29"/>
        <w:jc w:val="both"/>
        <w:rPr>
          <w:rFonts w:ascii="Arial" w:hAnsi="Arial" w:cs="Arial"/>
          <w:sz w:val="24"/>
          <w:szCs w:val="24"/>
        </w:rPr>
      </w:pPr>
      <w:r w:rsidRPr="007A6B51">
        <w:rPr>
          <w:rFonts w:ascii="Arial" w:hAnsi="Arial" w:cs="Arial"/>
          <w:sz w:val="24"/>
          <w:szCs w:val="24"/>
        </w:rPr>
        <w:t>Entre los beneficios de la</w:t>
      </w:r>
      <w:r w:rsidR="00915C88" w:rsidRPr="007A6B51">
        <w:rPr>
          <w:rFonts w:ascii="Arial" w:hAnsi="Arial" w:cs="Arial"/>
          <w:sz w:val="24"/>
          <w:szCs w:val="24"/>
        </w:rPr>
        <w:t xml:space="preserve"> bibl</w:t>
      </w:r>
      <w:r w:rsidR="00BC5F7C" w:rsidRPr="007A6B51">
        <w:rPr>
          <w:rFonts w:ascii="Arial" w:hAnsi="Arial" w:cs="Arial"/>
          <w:sz w:val="24"/>
          <w:szCs w:val="24"/>
        </w:rPr>
        <w:t>i</w:t>
      </w:r>
      <w:r w:rsidR="00915C88" w:rsidRPr="007A6B51">
        <w:rPr>
          <w:rFonts w:ascii="Arial" w:hAnsi="Arial" w:cs="Arial"/>
          <w:sz w:val="24"/>
          <w:szCs w:val="24"/>
        </w:rPr>
        <w:t>oterapia se pueden señalar:</w:t>
      </w:r>
      <w:r w:rsidR="00E65139" w:rsidRPr="007A6B51">
        <w:rPr>
          <w:rFonts w:ascii="Arial" w:hAnsi="Arial" w:cs="Arial"/>
          <w:sz w:val="24"/>
          <w:szCs w:val="24"/>
        </w:rPr>
        <w:t>n</w:t>
      </w:r>
      <w:r w:rsidR="00915C88" w:rsidRPr="007A6B51">
        <w:rPr>
          <w:rFonts w:ascii="Arial" w:hAnsi="Arial" w:cs="Arial"/>
          <w:sz w:val="24"/>
          <w:szCs w:val="24"/>
        </w:rPr>
        <w:t>o constituye un riesgo</w:t>
      </w:r>
      <w:r w:rsidR="00E65139" w:rsidRPr="007A6B51">
        <w:rPr>
          <w:rFonts w:ascii="Arial" w:hAnsi="Arial" w:cs="Arial"/>
          <w:sz w:val="24"/>
          <w:szCs w:val="24"/>
        </w:rPr>
        <w:t>,</w:t>
      </w:r>
      <w:r w:rsidR="00BC5F7C" w:rsidRPr="007A6B51">
        <w:rPr>
          <w:rFonts w:ascii="Arial" w:hAnsi="Arial" w:cs="Arial"/>
          <w:sz w:val="24"/>
          <w:szCs w:val="24"/>
        </w:rPr>
        <w:t xml:space="preserve"> los relatos son </w:t>
      </w:r>
      <w:r w:rsidR="00915C88" w:rsidRPr="007A6B51">
        <w:rPr>
          <w:rFonts w:ascii="Arial" w:hAnsi="Arial" w:cs="Arial"/>
          <w:sz w:val="24"/>
          <w:szCs w:val="24"/>
        </w:rPr>
        <w:t>aceptados habitualmente como una intervención noinvasora</w:t>
      </w:r>
      <w:r w:rsidR="00E65139" w:rsidRPr="007A6B51">
        <w:rPr>
          <w:rFonts w:ascii="Arial" w:hAnsi="Arial" w:cs="Arial"/>
          <w:sz w:val="24"/>
          <w:szCs w:val="24"/>
        </w:rPr>
        <w:t>; s</w:t>
      </w:r>
      <w:r w:rsidR="00915C88" w:rsidRPr="007A6B51">
        <w:rPr>
          <w:rFonts w:ascii="Arial" w:hAnsi="Arial" w:cs="Arial"/>
          <w:sz w:val="24"/>
          <w:szCs w:val="24"/>
        </w:rPr>
        <w:t>e reduce el nivel de resistencia y se agiliza el proceso de cambio</w:t>
      </w:r>
      <w:r w:rsidR="00E65139" w:rsidRPr="007A6B51">
        <w:rPr>
          <w:rFonts w:ascii="Arial" w:hAnsi="Arial" w:cs="Arial"/>
          <w:sz w:val="24"/>
          <w:szCs w:val="24"/>
        </w:rPr>
        <w:t>; o</w:t>
      </w:r>
      <w:r w:rsidR="00915C88" w:rsidRPr="007A6B51">
        <w:rPr>
          <w:rFonts w:ascii="Arial" w:hAnsi="Arial" w:cs="Arial"/>
          <w:sz w:val="24"/>
          <w:szCs w:val="24"/>
        </w:rPr>
        <w:t>frece nuevos modelos de flexibilidad señalando otros esquemas de respuestas posiblesante situaciones similares</w:t>
      </w:r>
      <w:r w:rsidR="00E65139" w:rsidRPr="007A6B51">
        <w:rPr>
          <w:rFonts w:ascii="Arial" w:hAnsi="Arial" w:cs="Arial"/>
          <w:sz w:val="24"/>
          <w:szCs w:val="24"/>
        </w:rPr>
        <w:t>; f</w:t>
      </w:r>
      <w:r w:rsidR="00915C88" w:rsidRPr="007A6B51">
        <w:rPr>
          <w:rFonts w:ascii="Arial" w:hAnsi="Arial" w:cs="Arial"/>
          <w:sz w:val="24"/>
          <w:szCs w:val="24"/>
        </w:rPr>
        <w:t xml:space="preserve">omenta la independencia del paciente y su rol activo, se asegura además su valiosísimaparticipación en el proceso terapéutico ("yo me sano") al tener que recibir, inferir y descubrirel mensaje del texto. En síntesis, la biblioterapia sienta sus bases sobre la logoterapia, que la plantea como una técnicaordenada en torno a un recurso potencialmente terapéutico que es el libro y, por extensión, toda letraescrita que encierre un contenido convocante para la persona que lo recibe. El paciente se apropia deeste sentido y lo recrea. </w:t>
      </w:r>
      <w:r w:rsidR="00B038E1" w:rsidRPr="007A6B51">
        <w:rPr>
          <w:rFonts w:ascii="Arial" w:hAnsi="Arial" w:cs="Arial"/>
          <w:sz w:val="24"/>
          <w:szCs w:val="24"/>
          <w:vertAlign w:val="superscript"/>
        </w:rPr>
        <w:t>(12)</w:t>
      </w:r>
    </w:p>
    <w:p w:rsidR="002F2001" w:rsidRPr="007A6B51" w:rsidRDefault="002F2001" w:rsidP="007A6B51">
      <w:pPr>
        <w:spacing w:after="0" w:line="360" w:lineRule="auto"/>
        <w:ind w:right="-29"/>
        <w:jc w:val="both"/>
        <w:rPr>
          <w:rFonts w:ascii="Arial" w:hAnsi="Arial" w:cs="Arial"/>
          <w:sz w:val="24"/>
          <w:szCs w:val="24"/>
        </w:rPr>
      </w:pPr>
      <w:r w:rsidRPr="007A6B51">
        <w:rPr>
          <w:rFonts w:ascii="Arial" w:hAnsi="Arial" w:cs="Arial"/>
          <w:sz w:val="24"/>
          <w:szCs w:val="24"/>
        </w:rPr>
        <w:t xml:space="preserve">Una ventaja importante de esta investigación es la heterogeneidad de su muestra en cuanto a la edad, la educación y el ámbito profesional. Han participado personas con edades comprendidas entre los 60 y los 79 años, de distintos contextos, con diferentes niveles de estudio y de ambos sexos que mostraron un incremento de su bienestar psicológico. </w:t>
      </w:r>
    </w:p>
    <w:p w:rsidR="002F2001" w:rsidRPr="007A6B51" w:rsidRDefault="002F2001" w:rsidP="007A6B51">
      <w:pPr>
        <w:spacing w:after="0" w:line="360" w:lineRule="auto"/>
        <w:ind w:right="-29"/>
        <w:jc w:val="both"/>
        <w:rPr>
          <w:rFonts w:ascii="Arial" w:hAnsi="Arial" w:cs="Arial"/>
          <w:sz w:val="24"/>
          <w:szCs w:val="24"/>
        </w:rPr>
      </w:pPr>
      <w:r w:rsidRPr="007A6B51">
        <w:rPr>
          <w:rFonts w:ascii="Arial" w:hAnsi="Arial" w:cs="Arial"/>
          <w:sz w:val="24"/>
          <w:szCs w:val="24"/>
        </w:rPr>
        <w:t xml:space="preserve">En definitiva, aunque somos el resultado de nuestras propias vidas, de lo que hemos hecho o dejado de hacer a lo largo de los años, los resultados de este estudio aportan validez al modelo de envejecimiento activo o exitoso. Así, la utilización de la biblioterapia, podría tener un efecto positivo en la esfera psicológica de los adultos mayores contribuyendo a una calidad en el envejecimiento. </w:t>
      </w:r>
    </w:p>
    <w:p w:rsidR="002F2001" w:rsidRPr="007A6B51" w:rsidRDefault="002F2001" w:rsidP="007A6B51">
      <w:pPr>
        <w:pStyle w:val="NormalWeb"/>
        <w:spacing w:before="0" w:beforeAutospacing="0" w:after="0" w:afterAutospacing="0" w:line="360" w:lineRule="auto"/>
        <w:ind w:right="-29"/>
        <w:jc w:val="both"/>
        <w:rPr>
          <w:rFonts w:ascii="Arial" w:hAnsi="Arial" w:cs="Arial"/>
        </w:rPr>
      </w:pPr>
      <w:r w:rsidRPr="007A6B51">
        <w:rPr>
          <w:rFonts w:ascii="Arial" w:hAnsi="Arial" w:cs="Arial"/>
        </w:rPr>
        <w:t xml:space="preserve">La realización de este trabajo propició la lectura, hábito que nutre el pensamiento, la vida emocional y social, genera recursos psíquicos sostenedores de situaciones emocionalmente angustiantes, y fomenta la resiliencia. Estimular el bienestar psicológico es una de las vías con las que podemos promover y propiciar una longevidad satisfactoria, con el fin de contribuir al mantenimiento de la autonomía de las personas mayores, de una mente activa y de su competencia personal y social, mejorando la calidad de vida. </w:t>
      </w:r>
      <w:r w:rsidR="00BA1571" w:rsidRPr="007A6B51">
        <w:rPr>
          <w:rFonts w:ascii="Arial" w:hAnsi="Arial" w:cs="Arial"/>
        </w:rPr>
        <w:t>Por los resultados alcanzados es posible generalizar este tr</w:t>
      </w:r>
      <w:r w:rsidR="001756BD" w:rsidRPr="007A6B51">
        <w:rPr>
          <w:rFonts w:ascii="Arial" w:hAnsi="Arial" w:cs="Arial"/>
        </w:rPr>
        <w:t>a</w:t>
      </w:r>
      <w:r w:rsidR="00BA1571" w:rsidRPr="007A6B51">
        <w:rPr>
          <w:rFonts w:ascii="Arial" w:hAnsi="Arial" w:cs="Arial"/>
        </w:rPr>
        <w:t>bajo en el área de salud, cuando la situación higiénico-epidemiológica lo permita.</w:t>
      </w:r>
    </w:p>
    <w:p w:rsidR="00ED11BF" w:rsidRPr="007A6B51" w:rsidRDefault="00ED11BF" w:rsidP="007A6B51">
      <w:pPr>
        <w:spacing w:after="0" w:line="360" w:lineRule="auto"/>
        <w:ind w:right="140"/>
        <w:jc w:val="both"/>
        <w:rPr>
          <w:rFonts w:ascii="Arial" w:hAnsi="Arial" w:cs="Arial"/>
          <w:b/>
          <w:bCs/>
          <w:sz w:val="24"/>
          <w:szCs w:val="24"/>
        </w:rPr>
      </w:pPr>
    </w:p>
    <w:p w:rsidR="00106093" w:rsidRPr="007A6B51" w:rsidRDefault="00106093" w:rsidP="007A6B51">
      <w:pPr>
        <w:spacing w:after="0" w:line="360" w:lineRule="auto"/>
        <w:ind w:right="140"/>
        <w:jc w:val="both"/>
        <w:rPr>
          <w:rFonts w:ascii="Arial" w:hAnsi="Arial" w:cs="Arial"/>
          <w:b/>
          <w:bCs/>
          <w:sz w:val="24"/>
          <w:szCs w:val="24"/>
        </w:rPr>
      </w:pPr>
      <w:r w:rsidRPr="007A6B51">
        <w:rPr>
          <w:rFonts w:ascii="Arial" w:hAnsi="Arial" w:cs="Arial"/>
          <w:b/>
          <w:bCs/>
          <w:sz w:val="24"/>
          <w:szCs w:val="24"/>
        </w:rPr>
        <w:t>CONCLUSIONES</w:t>
      </w:r>
    </w:p>
    <w:p w:rsidR="00AA092C" w:rsidRPr="007A6B51" w:rsidRDefault="00B32C16" w:rsidP="007A6B51">
      <w:pPr>
        <w:spacing w:after="0" w:line="360" w:lineRule="auto"/>
        <w:ind w:right="140"/>
        <w:jc w:val="both"/>
        <w:rPr>
          <w:rFonts w:ascii="Arial" w:hAnsi="Arial" w:cs="Arial"/>
          <w:sz w:val="24"/>
          <w:szCs w:val="24"/>
        </w:rPr>
      </w:pPr>
      <w:r w:rsidRPr="007A6B51">
        <w:rPr>
          <w:rFonts w:ascii="Arial" w:hAnsi="Arial" w:cs="Arial"/>
          <w:sz w:val="24"/>
          <w:szCs w:val="24"/>
        </w:rPr>
        <w:lastRenderedPageBreak/>
        <w:t>Se concluye que l</w:t>
      </w:r>
      <w:r w:rsidR="002F2001" w:rsidRPr="007A6B51">
        <w:rPr>
          <w:rFonts w:ascii="Arial" w:hAnsi="Arial" w:cs="Arial"/>
          <w:sz w:val="24"/>
          <w:szCs w:val="24"/>
        </w:rPr>
        <w:t xml:space="preserve">a biblioterapia contribuyó a estimular </w:t>
      </w:r>
      <w:r w:rsidR="002F2001" w:rsidRPr="007A6B51">
        <w:rPr>
          <w:rFonts w:ascii="Arial" w:hAnsi="Arial" w:cs="Arial"/>
          <w:bCs/>
          <w:sz w:val="24"/>
          <w:szCs w:val="24"/>
          <w:lang w:val="es-ES_tradnl"/>
        </w:rPr>
        <w:t>el bienestar psicológico en los adultos mayores en</w:t>
      </w:r>
      <w:r w:rsidR="002F2001" w:rsidRPr="007A6B51">
        <w:rPr>
          <w:rFonts w:ascii="Arial" w:hAnsi="Arial" w:cs="Arial"/>
          <w:sz w:val="24"/>
          <w:szCs w:val="24"/>
        </w:rPr>
        <w:t xml:space="preserve"> el policlínico Josué País García.</w:t>
      </w:r>
    </w:p>
    <w:p w:rsidR="00164E90" w:rsidRDefault="00164E90" w:rsidP="007A6B51">
      <w:pPr>
        <w:spacing w:line="360" w:lineRule="auto"/>
        <w:ind w:right="140"/>
        <w:jc w:val="both"/>
        <w:rPr>
          <w:rStyle w:val="initial12"/>
          <w:rFonts w:ascii="Arial" w:hAnsi="Arial" w:cs="Arial"/>
          <w:b/>
        </w:rPr>
      </w:pPr>
    </w:p>
    <w:p w:rsidR="00AA092C" w:rsidRPr="007A6B51" w:rsidRDefault="002F2001" w:rsidP="007A6B51">
      <w:pPr>
        <w:spacing w:line="360" w:lineRule="auto"/>
        <w:ind w:right="140"/>
        <w:jc w:val="both"/>
        <w:rPr>
          <w:rStyle w:val="AbsatzNormal"/>
          <w:rFonts w:ascii="Arial" w:hAnsi="Arial" w:cs="Arial"/>
          <w:b/>
          <w:sz w:val="24"/>
          <w:szCs w:val="24"/>
        </w:rPr>
      </w:pPr>
      <w:r w:rsidRPr="007A6B51">
        <w:rPr>
          <w:rStyle w:val="initial12"/>
          <w:rFonts w:ascii="Arial" w:hAnsi="Arial" w:cs="Arial"/>
          <w:b/>
        </w:rPr>
        <w:t>R</w:t>
      </w:r>
      <w:r w:rsidRPr="007A6B51">
        <w:rPr>
          <w:rStyle w:val="AbsatzNormal"/>
          <w:rFonts w:ascii="Arial" w:hAnsi="Arial" w:cs="Arial"/>
          <w:b/>
          <w:sz w:val="24"/>
          <w:szCs w:val="24"/>
        </w:rPr>
        <w:t>EFERENCI</w:t>
      </w:r>
      <w:r w:rsidR="00AA092C" w:rsidRPr="007A6B51">
        <w:rPr>
          <w:rStyle w:val="AbsatzNormal"/>
          <w:rFonts w:ascii="Arial" w:hAnsi="Arial" w:cs="Arial"/>
          <w:b/>
          <w:sz w:val="24"/>
          <w:szCs w:val="24"/>
        </w:rPr>
        <w:t>A</w:t>
      </w:r>
      <w:r w:rsidRPr="007A6B51">
        <w:rPr>
          <w:rStyle w:val="AbsatzNormal"/>
          <w:rFonts w:ascii="Arial" w:hAnsi="Arial" w:cs="Arial"/>
          <w:b/>
          <w:sz w:val="24"/>
          <w:szCs w:val="24"/>
        </w:rPr>
        <w:t>S BIBLIOGRÁFICAS</w:t>
      </w:r>
    </w:p>
    <w:p w:rsidR="002F2001" w:rsidRPr="007A6B51" w:rsidRDefault="002F2001" w:rsidP="007A6B51">
      <w:pPr>
        <w:spacing w:after="0" w:line="360" w:lineRule="auto"/>
        <w:ind w:right="140"/>
        <w:jc w:val="both"/>
        <w:rPr>
          <w:rFonts w:ascii="Arial" w:hAnsi="Arial" w:cs="Arial"/>
          <w:i/>
          <w:sz w:val="24"/>
          <w:szCs w:val="24"/>
        </w:rPr>
      </w:pPr>
      <w:r w:rsidRPr="007A6B51">
        <w:rPr>
          <w:rFonts w:ascii="Arial" w:hAnsi="Arial" w:cs="Arial"/>
          <w:sz w:val="24"/>
          <w:szCs w:val="24"/>
        </w:rPr>
        <w:t>1</w:t>
      </w:r>
      <w:r w:rsidRPr="007A6B51">
        <w:rPr>
          <w:rFonts w:ascii="Arial" w:hAnsi="Arial" w:cs="Arial"/>
          <w:b/>
          <w:sz w:val="24"/>
          <w:szCs w:val="24"/>
        </w:rPr>
        <w:t xml:space="preserve">- </w:t>
      </w:r>
      <w:r w:rsidR="00354F6A" w:rsidRPr="007A6B51">
        <w:rPr>
          <w:rFonts w:ascii="Arial" w:hAnsi="Arial" w:cs="Arial"/>
          <w:sz w:val="24"/>
          <w:szCs w:val="24"/>
        </w:rPr>
        <w:t xml:space="preserve">Salazar-Luna Y, </w:t>
      </w:r>
      <w:proofErr w:type="spellStart"/>
      <w:r w:rsidR="00354F6A" w:rsidRPr="007A6B51">
        <w:rPr>
          <w:rFonts w:ascii="Arial" w:hAnsi="Arial" w:cs="Arial"/>
          <w:sz w:val="24"/>
          <w:szCs w:val="24"/>
        </w:rPr>
        <w:t>Duany</w:t>
      </w:r>
      <w:proofErr w:type="spellEnd"/>
      <w:r w:rsidR="00354F6A" w:rsidRPr="007A6B51">
        <w:rPr>
          <w:rFonts w:ascii="Arial" w:hAnsi="Arial" w:cs="Arial"/>
          <w:sz w:val="24"/>
          <w:szCs w:val="24"/>
        </w:rPr>
        <w:t xml:space="preserve">-Machado C, </w:t>
      </w:r>
      <w:proofErr w:type="spellStart"/>
      <w:r w:rsidR="00354F6A" w:rsidRPr="007A6B51">
        <w:rPr>
          <w:rFonts w:ascii="Arial" w:hAnsi="Arial" w:cs="Arial"/>
          <w:sz w:val="24"/>
          <w:szCs w:val="24"/>
        </w:rPr>
        <w:t>Valdéz</w:t>
      </w:r>
      <w:proofErr w:type="spellEnd"/>
      <w:r w:rsidR="00354F6A" w:rsidRPr="007A6B51">
        <w:rPr>
          <w:rFonts w:ascii="Arial" w:hAnsi="Arial" w:cs="Arial"/>
          <w:sz w:val="24"/>
          <w:szCs w:val="24"/>
        </w:rPr>
        <w:t xml:space="preserve">-Rodríguez K. El envejecimiento poblacional, un reto para la sociedad y el Sistema de salud en Cuba / </w:t>
      </w:r>
      <w:proofErr w:type="spellStart"/>
      <w:r w:rsidR="00354F6A" w:rsidRPr="007A6B51">
        <w:rPr>
          <w:rFonts w:ascii="Arial" w:hAnsi="Arial" w:cs="Arial"/>
          <w:sz w:val="24"/>
          <w:szCs w:val="24"/>
        </w:rPr>
        <w:t>Populationaging</w:t>
      </w:r>
      <w:proofErr w:type="spellEnd"/>
      <w:r w:rsidR="00354F6A" w:rsidRPr="007A6B51">
        <w:rPr>
          <w:rFonts w:ascii="Arial" w:hAnsi="Arial" w:cs="Arial"/>
          <w:sz w:val="24"/>
          <w:szCs w:val="24"/>
        </w:rPr>
        <w:t xml:space="preserve">, a </w:t>
      </w:r>
      <w:proofErr w:type="spellStart"/>
      <w:r w:rsidR="00354F6A" w:rsidRPr="007A6B51">
        <w:rPr>
          <w:rFonts w:ascii="Arial" w:hAnsi="Arial" w:cs="Arial"/>
          <w:sz w:val="24"/>
          <w:szCs w:val="24"/>
        </w:rPr>
        <w:t>challengeforsociety</w:t>
      </w:r>
      <w:proofErr w:type="spellEnd"/>
      <w:r w:rsidR="00354F6A" w:rsidRPr="007A6B51">
        <w:rPr>
          <w:rFonts w:ascii="Arial" w:hAnsi="Arial" w:cs="Arial"/>
          <w:sz w:val="24"/>
          <w:szCs w:val="24"/>
        </w:rPr>
        <w:t xml:space="preserve"> and </w:t>
      </w:r>
      <w:proofErr w:type="spellStart"/>
      <w:r w:rsidR="00354F6A" w:rsidRPr="007A6B51">
        <w:rPr>
          <w:rFonts w:ascii="Arial" w:hAnsi="Arial" w:cs="Arial"/>
          <w:sz w:val="24"/>
          <w:szCs w:val="24"/>
        </w:rPr>
        <w:t>theHealthSystem</w:t>
      </w:r>
      <w:proofErr w:type="spellEnd"/>
      <w:r w:rsidR="00354F6A" w:rsidRPr="007A6B51">
        <w:rPr>
          <w:rFonts w:ascii="Arial" w:hAnsi="Arial" w:cs="Arial"/>
          <w:sz w:val="24"/>
          <w:szCs w:val="24"/>
        </w:rPr>
        <w:t xml:space="preserve"> in Cuba. Panorama. Cuba y Salud [Internet]. 2018 [citado 15 Nov 2021]; 13 (1 Especial)</w:t>
      </w:r>
      <w:proofErr w:type="gramStart"/>
      <w:r w:rsidR="00354F6A" w:rsidRPr="007A6B51">
        <w:rPr>
          <w:rFonts w:ascii="Arial" w:hAnsi="Arial" w:cs="Arial"/>
          <w:sz w:val="24"/>
          <w:szCs w:val="24"/>
        </w:rPr>
        <w:t>:[</w:t>
      </w:r>
      <w:proofErr w:type="gramEnd"/>
      <w:r w:rsidR="00354F6A" w:rsidRPr="007A6B51">
        <w:rPr>
          <w:rFonts w:ascii="Arial" w:hAnsi="Arial" w:cs="Arial"/>
          <w:sz w:val="24"/>
          <w:szCs w:val="24"/>
        </w:rPr>
        <w:t xml:space="preserve">aprox. 3 p.]. Disponible en: </w:t>
      </w:r>
      <w:hyperlink r:id="rId14" w:history="1">
        <w:r w:rsidR="00354F6A" w:rsidRPr="007A6B51">
          <w:rPr>
            <w:rStyle w:val="Hipervnculo"/>
            <w:rFonts w:ascii="Arial" w:hAnsi="Arial" w:cs="Arial"/>
            <w:sz w:val="24"/>
            <w:szCs w:val="24"/>
          </w:rPr>
          <w:t>http://revpanorama.sld.cu/index.php/panorama/article/view/919</w:t>
        </w:r>
      </w:hyperlink>
    </w:p>
    <w:p w:rsidR="002F2001" w:rsidRPr="007A6B51" w:rsidRDefault="00ED11BF" w:rsidP="007A6B51">
      <w:pPr>
        <w:pStyle w:val="Prrafodelista"/>
        <w:spacing w:after="0" w:line="360" w:lineRule="auto"/>
        <w:ind w:left="0"/>
        <w:jc w:val="both"/>
        <w:rPr>
          <w:rFonts w:ascii="Arial" w:hAnsi="Arial" w:cs="Arial"/>
          <w:sz w:val="24"/>
          <w:szCs w:val="24"/>
        </w:rPr>
      </w:pPr>
      <w:r w:rsidRPr="007A6B51">
        <w:rPr>
          <w:rFonts w:ascii="Arial" w:hAnsi="Arial" w:cs="Arial"/>
          <w:sz w:val="24"/>
          <w:szCs w:val="24"/>
        </w:rPr>
        <w:t>2</w:t>
      </w:r>
      <w:r w:rsidR="002F2001" w:rsidRPr="007A6B51">
        <w:rPr>
          <w:rFonts w:ascii="Arial" w:hAnsi="Arial" w:cs="Arial"/>
          <w:sz w:val="24"/>
          <w:szCs w:val="24"/>
        </w:rPr>
        <w:t>- Rodríguez-Mateo H, Díaz-</w:t>
      </w:r>
      <w:proofErr w:type="spellStart"/>
      <w:r w:rsidR="002F2001" w:rsidRPr="007A6B51">
        <w:rPr>
          <w:rFonts w:ascii="Arial" w:hAnsi="Arial" w:cs="Arial"/>
          <w:sz w:val="24"/>
          <w:szCs w:val="24"/>
        </w:rPr>
        <w:t>Negrín</w:t>
      </w:r>
      <w:proofErr w:type="spellEnd"/>
      <w:r w:rsidR="002F2001" w:rsidRPr="007A6B51">
        <w:rPr>
          <w:rFonts w:ascii="Arial" w:hAnsi="Arial" w:cs="Arial"/>
          <w:sz w:val="24"/>
          <w:szCs w:val="24"/>
        </w:rPr>
        <w:t xml:space="preserve"> ME, Torrecillas Martín AM, Luján Henríquez I, Rodríguez-Rodríguez R. Variables socioemocionales y bienestar psicológico en personas mayores. </w:t>
      </w:r>
      <w:r w:rsidR="002F2001" w:rsidRPr="007A6B51">
        <w:rPr>
          <w:rFonts w:ascii="Arial" w:hAnsi="Arial" w:cs="Arial"/>
          <w:sz w:val="24"/>
          <w:szCs w:val="24"/>
          <w:lang w:val="en-US"/>
        </w:rPr>
        <w:t xml:space="preserve">International Journal of Developmental and Educational Psychology INFAD </w:t>
      </w:r>
      <w:proofErr w:type="spellStart"/>
      <w:r w:rsidR="002F2001" w:rsidRPr="007A6B51">
        <w:rPr>
          <w:rFonts w:ascii="Arial" w:hAnsi="Arial" w:cs="Arial"/>
          <w:sz w:val="24"/>
          <w:szCs w:val="24"/>
          <w:lang w:val="en-US"/>
        </w:rPr>
        <w:t>Revista</w:t>
      </w:r>
      <w:proofErr w:type="spellEnd"/>
      <w:r w:rsidR="002F2001" w:rsidRPr="007A6B51">
        <w:rPr>
          <w:rFonts w:ascii="Arial" w:hAnsi="Arial" w:cs="Arial"/>
          <w:sz w:val="24"/>
          <w:szCs w:val="24"/>
          <w:lang w:val="en-US"/>
        </w:rPr>
        <w:t xml:space="preserve"> </w:t>
      </w:r>
      <w:proofErr w:type="spellStart"/>
      <w:r w:rsidR="002F2001" w:rsidRPr="007A6B51">
        <w:rPr>
          <w:rFonts w:ascii="Arial" w:hAnsi="Arial" w:cs="Arial"/>
          <w:sz w:val="24"/>
          <w:szCs w:val="24"/>
          <w:lang w:val="en-US"/>
        </w:rPr>
        <w:t>dePsicología</w:t>
      </w:r>
      <w:proofErr w:type="spellEnd"/>
      <w:proofErr w:type="gramStart"/>
      <w:r w:rsidR="002F2001" w:rsidRPr="007A6B51">
        <w:rPr>
          <w:rFonts w:ascii="Arial" w:hAnsi="Arial" w:cs="Arial"/>
          <w:sz w:val="24"/>
          <w:szCs w:val="24"/>
          <w:lang w:val="en-US"/>
        </w:rPr>
        <w:t>.</w:t>
      </w:r>
      <w:r w:rsidR="002F2001" w:rsidRPr="00164E90">
        <w:rPr>
          <w:rFonts w:ascii="Arial" w:hAnsi="Arial" w:cs="Arial"/>
          <w:sz w:val="24"/>
          <w:szCs w:val="24"/>
          <w:lang w:val="en-US"/>
        </w:rPr>
        <w:t>[</w:t>
      </w:r>
      <w:proofErr w:type="gramEnd"/>
      <w:r w:rsidR="002F2001" w:rsidRPr="00164E90">
        <w:rPr>
          <w:rFonts w:ascii="Arial" w:hAnsi="Arial" w:cs="Arial"/>
          <w:sz w:val="24"/>
          <w:szCs w:val="24"/>
          <w:lang w:val="en-US"/>
        </w:rPr>
        <w:t xml:space="preserve">Internet] 2016. </w:t>
      </w:r>
      <w:r w:rsidR="002F2001" w:rsidRPr="007A6B51">
        <w:rPr>
          <w:rFonts w:ascii="Arial" w:hAnsi="Arial" w:cs="Arial"/>
          <w:sz w:val="24"/>
          <w:szCs w:val="24"/>
        </w:rPr>
        <w:t>[</w:t>
      </w:r>
      <w:proofErr w:type="gramStart"/>
      <w:r w:rsidR="002F2001" w:rsidRPr="007A6B51">
        <w:rPr>
          <w:rFonts w:ascii="Arial" w:hAnsi="Arial" w:cs="Arial"/>
          <w:sz w:val="24"/>
          <w:szCs w:val="24"/>
        </w:rPr>
        <w:t>citado</w:t>
      </w:r>
      <w:proofErr w:type="gramEnd"/>
      <w:r w:rsidR="002F2001" w:rsidRPr="007A6B51">
        <w:rPr>
          <w:rFonts w:ascii="Arial" w:hAnsi="Arial" w:cs="Arial"/>
          <w:sz w:val="24"/>
          <w:szCs w:val="24"/>
        </w:rPr>
        <w:t xml:space="preserve"> 2019 oct 25]; (2): 21-36. Disponible en: </w:t>
      </w:r>
      <w:hyperlink r:id="rId15" w:history="1">
        <w:r w:rsidR="002F2001" w:rsidRPr="007A6B51">
          <w:rPr>
            <w:rStyle w:val="Hipervnculo"/>
            <w:rFonts w:ascii="Arial" w:hAnsi="Arial" w:cs="Arial"/>
            <w:sz w:val="24"/>
            <w:szCs w:val="24"/>
          </w:rPr>
          <w:t>https://www.redalyc.org/pdf/3498/349851778003.pdf</w:t>
        </w:r>
      </w:hyperlink>
    </w:p>
    <w:p w:rsidR="002F2001" w:rsidRPr="007A6B51" w:rsidRDefault="00ED11BF" w:rsidP="007A6B51">
      <w:pPr>
        <w:spacing w:after="0" w:line="360" w:lineRule="auto"/>
        <w:jc w:val="both"/>
        <w:rPr>
          <w:rFonts w:ascii="Arial" w:hAnsi="Arial" w:cs="Arial"/>
          <w:sz w:val="24"/>
          <w:szCs w:val="24"/>
        </w:rPr>
      </w:pPr>
      <w:r w:rsidRPr="007A6B51">
        <w:rPr>
          <w:rFonts w:ascii="Arial" w:hAnsi="Arial" w:cs="Arial"/>
          <w:sz w:val="24"/>
          <w:szCs w:val="24"/>
        </w:rPr>
        <w:t>3</w:t>
      </w:r>
      <w:r w:rsidR="002F2001" w:rsidRPr="007A6B51">
        <w:rPr>
          <w:rFonts w:ascii="Arial" w:hAnsi="Arial" w:cs="Arial"/>
          <w:b/>
          <w:sz w:val="24"/>
          <w:szCs w:val="24"/>
        </w:rPr>
        <w:t>-</w:t>
      </w:r>
      <w:r w:rsidR="002F2001" w:rsidRPr="007A6B51">
        <w:rPr>
          <w:rFonts w:ascii="Arial" w:hAnsi="Arial" w:cs="Arial"/>
          <w:sz w:val="24"/>
          <w:szCs w:val="24"/>
        </w:rPr>
        <w:t xml:space="preserve"> De León </w:t>
      </w:r>
      <w:proofErr w:type="spellStart"/>
      <w:r w:rsidR="002F2001" w:rsidRPr="007A6B51">
        <w:rPr>
          <w:rFonts w:ascii="Arial" w:hAnsi="Arial" w:cs="Arial"/>
          <w:sz w:val="24"/>
          <w:szCs w:val="24"/>
        </w:rPr>
        <w:t>RicardiCA</w:t>
      </w:r>
      <w:proofErr w:type="spellEnd"/>
      <w:r w:rsidR="002F2001" w:rsidRPr="007A6B51">
        <w:rPr>
          <w:rFonts w:ascii="Arial" w:hAnsi="Arial" w:cs="Arial"/>
          <w:sz w:val="24"/>
          <w:szCs w:val="24"/>
        </w:rPr>
        <w:t>, García Méndez M, Rivera Aragón S. Escala de bienestar psicológico para adultos mayores: Construcción y validación. Psicología Iberoamericana. [Internet] 2018 Julio-Diciembre [citado 2019 oct 25]</w:t>
      </w:r>
      <w:proofErr w:type="gramStart"/>
      <w:r w:rsidR="002F2001" w:rsidRPr="007A6B51">
        <w:rPr>
          <w:rFonts w:ascii="Arial" w:hAnsi="Arial" w:cs="Arial"/>
          <w:sz w:val="24"/>
          <w:szCs w:val="24"/>
        </w:rPr>
        <w:t>;26</w:t>
      </w:r>
      <w:proofErr w:type="gramEnd"/>
      <w:r w:rsidR="002F2001" w:rsidRPr="007A6B51">
        <w:rPr>
          <w:rFonts w:ascii="Arial" w:hAnsi="Arial" w:cs="Arial"/>
          <w:sz w:val="24"/>
          <w:szCs w:val="24"/>
        </w:rPr>
        <w:t xml:space="preserve">(2). Disponible en: </w:t>
      </w:r>
      <w:hyperlink r:id="rId16" w:history="1">
        <w:r w:rsidR="002F2001" w:rsidRPr="007A6B51">
          <w:rPr>
            <w:rStyle w:val="Hipervnculo"/>
            <w:rFonts w:ascii="Arial" w:hAnsi="Arial" w:cs="Arial"/>
            <w:sz w:val="24"/>
            <w:szCs w:val="24"/>
          </w:rPr>
          <w:t>https://www.redalyc.org/articulo.oa?id=133959841003</w:t>
        </w:r>
      </w:hyperlink>
    </w:p>
    <w:p w:rsidR="002F2001" w:rsidRPr="007A6B51" w:rsidRDefault="00ED11BF" w:rsidP="007A6B51">
      <w:pPr>
        <w:spacing w:after="0" w:line="360" w:lineRule="auto"/>
        <w:jc w:val="both"/>
        <w:rPr>
          <w:rFonts w:ascii="Arial" w:hAnsi="Arial" w:cs="Arial"/>
          <w:sz w:val="24"/>
          <w:szCs w:val="24"/>
        </w:rPr>
      </w:pPr>
      <w:r w:rsidRPr="007A6B51">
        <w:rPr>
          <w:rFonts w:ascii="Arial" w:hAnsi="Arial" w:cs="Arial"/>
          <w:sz w:val="24"/>
          <w:szCs w:val="24"/>
        </w:rPr>
        <w:t>4</w:t>
      </w:r>
      <w:r w:rsidR="002F2001" w:rsidRPr="007A6B51">
        <w:rPr>
          <w:rFonts w:ascii="Arial" w:hAnsi="Arial" w:cs="Arial"/>
          <w:sz w:val="24"/>
          <w:szCs w:val="24"/>
        </w:rPr>
        <w:t>- Benavente Cuesta MH, Quevedo Aguado MP. Bienestar psicológico y calidad de vida en una muestra de mayores: Comunicando un nuevo estereotipo de vejez. 3</w:t>
      </w:r>
      <w:r w:rsidR="002F2001" w:rsidRPr="007A6B51">
        <w:rPr>
          <w:rFonts w:ascii="Arial" w:hAnsi="Arial" w:cs="Arial"/>
          <w:sz w:val="24"/>
          <w:szCs w:val="24"/>
          <w:vertAlign w:val="superscript"/>
        </w:rPr>
        <w:t>er</w:t>
      </w:r>
      <w:r w:rsidR="002F2001" w:rsidRPr="007A6B51">
        <w:rPr>
          <w:rFonts w:ascii="Arial" w:hAnsi="Arial" w:cs="Arial"/>
          <w:sz w:val="24"/>
          <w:szCs w:val="24"/>
        </w:rPr>
        <w:t xml:space="preserve"> Congreso Internacional de Comunicación en Salud. [Internet] 2017 Octubre [citado 2019 oct 25]. Disponible en: </w:t>
      </w:r>
      <w:hyperlink r:id="rId17" w:history="1">
        <w:r w:rsidR="002F2001" w:rsidRPr="007A6B51">
          <w:rPr>
            <w:rStyle w:val="Hipervnculo"/>
            <w:rFonts w:ascii="Arial" w:hAnsi="Arial" w:cs="Arial"/>
            <w:sz w:val="24"/>
            <w:szCs w:val="24"/>
          </w:rPr>
          <w:t>https://e-archivo.uc3m.es/bitstream/handle/10016/25421/bienestar_benavente_3IHCH_2017.pdf?sequence=1</w:t>
        </w:r>
      </w:hyperlink>
    </w:p>
    <w:p w:rsidR="002F2001" w:rsidRPr="007A6B51" w:rsidRDefault="00ED11BF" w:rsidP="007A6B51">
      <w:pPr>
        <w:spacing w:after="0" w:line="360" w:lineRule="auto"/>
        <w:jc w:val="both"/>
        <w:rPr>
          <w:rFonts w:ascii="Arial" w:hAnsi="Arial" w:cs="Arial"/>
          <w:sz w:val="24"/>
          <w:szCs w:val="24"/>
        </w:rPr>
      </w:pPr>
      <w:r w:rsidRPr="007A6B51">
        <w:rPr>
          <w:rFonts w:ascii="Arial" w:hAnsi="Arial" w:cs="Arial"/>
          <w:sz w:val="24"/>
          <w:szCs w:val="24"/>
        </w:rPr>
        <w:t>5</w:t>
      </w:r>
      <w:r w:rsidR="002F2001" w:rsidRPr="007A6B51">
        <w:rPr>
          <w:rFonts w:ascii="Arial" w:hAnsi="Arial" w:cs="Arial"/>
          <w:sz w:val="24"/>
          <w:szCs w:val="24"/>
        </w:rPr>
        <w:t xml:space="preserve">- Molina Sena CJ, Meléndez Moral JC. Bienestar psicológico en </w:t>
      </w:r>
      <w:proofErr w:type="spellStart"/>
      <w:r w:rsidR="002F2001" w:rsidRPr="007A6B51">
        <w:rPr>
          <w:rFonts w:ascii="Arial" w:hAnsi="Arial" w:cs="Arial"/>
          <w:sz w:val="24"/>
          <w:szCs w:val="24"/>
        </w:rPr>
        <w:t>envejecientes</w:t>
      </w:r>
      <w:proofErr w:type="spellEnd"/>
      <w:r w:rsidR="002F2001" w:rsidRPr="007A6B51">
        <w:rPr>
          <w:rFonts w:ascii="Arial" w:hAnsi="Arial" w:cs="Arial"/>
          <w:sz w:val="24"/>
          <w:szCs w:val="24"/>
        </w:rPr>
        <w:t xml:space="preserve"> de la República Dominicana. </w:t>
      </w:r>
      <w:proofErr w:type="spellStart"/>
      <w:r w:rsidR="002F2001" w:rsidRPr="007A6B51">
        <w:rPr>
          <w:rFonts w:ascii="Arial" w:hAnsi="Arial" w:cs="Arial"/>
          <w:sz w:val="24"/>
          <w:szCs w:val="24"/>
        </w:rPr>
        <w:t>Geriátrika</w:t>
      </w:r>
      <w:proofErr w:type="spellEnd"/>
      <w:r w:rsidR="002F2001" w:rsidRPr="007A6B51">
        <w:rPr>
          <w:rFonts w:ascii="Arial" w:hAnsi="Arial" w:cs="Arial"/>
          <w:sz w:val="24"/>
          <w:szCs w:val="24"/>
        </w:rPr>
        <w:t xml:space="preserve"> [Internet] 2006. [</w:t>
      </w:r>
      <w:proofErr w:type="gramStart"/>
      <w:r w:rsidR="002F2001" w:rsidRPr="007A6B51">
        <w:rPr>
          <w:rFonts w:ascii="Arial" w:hAnsi="Arial" w:cs="Arial"/>
          <w:sz w:val="24"/>
          <w:szCs w:val="24"/>
        </w:rPr>
        <w:t>citado</w:t>
      </w:r>
      <w:proofErr w:type="gramEnd"/>
      <w:r w:rsidR="002F2001" w:rsidRPr="007A6B51">
        <w:rPr>
          <w:rFonts w:ascii="Arial" w:hAnsi="Arial" w:cs="Arial"/>
          <w:sz w:val="24"/>
          <w:szCs w:val="24"/>
        </w:rPr>
        <w:t xml:space="preserve"> 2019 Jun 5]; 22(3):97-105. Disponible en: </w:t>
      </w:r>
      <w:hyperlink r:id="rId18" w:history="1">
        <w:r w:rsidR="002F2001" w:rsidRPr="007A6B51">
          <w:rPr>
            <w:rStyle w:val="Hipervnculo"/>
            <w:rFonts w:ascii="Arial" w:hAnsi="Arial" w:cs="Arial"/>
            <w:sz w:val="24"/>
            <w:szCs w:val="24"/>
          </w:rPr>
          <w:t>https://www.researchgate.net/profile/Juan_Melendez8/publication/290246950_Psychological_well_being_in_elderly_from_the_Dominican_Republic/links/59e5dc56458515250250b87f/Psychological-well-being-in-elderly-from-the-Dominican-Republic.pdf</w:t>
        </w:r>
      </w:hyperlink>
    </w:p>
    <w:p w:rsidR="002F2001" w:rsidRPr="007A6B51" w:rsidRDefault="00ED11BF" w:rsidP="007A6B51">
      <w:pPr>
        <w:spacing w:after="0" w:line="360" w:lineRule="auto"/>
        <w:jc w:val="both"/>
        <w:rPr>
          <w:rFonts w:ascii="Arial" w:hAnsi="Arial" w:cs="Arial"/>
          <w:sz w:val="24"/>
          <w:szCs w:val="24"/>
        </w:rPr>
      </w:pPr>
      <w:r w:rsidRPr="007A6B51">
        <w:rPr>
          <w:rFonts w:ascii="Arial" w:hAnsi="Arial" w:cs="Arial"/>
          <w:sz w:val="24"/>
          <w:szCs w:val="24"/>
          <w:lang w:val="en-US"/>
        </w:rPr>
        <w:t>6</w:t>
      </w:r>
      <w:r w:rsidR="002F2001" w:rsidRPr="007A6B51">
        <w:rPr>
          <w:rFonts w:ascii="Arial" w:hAnsi="Arial" w:cs="Arial"/>
          <w:sz w:val="24"/>
          <w:szCs w:val="24"/>
          <w:lang w:val="en-US"/>
        </w:rPr>
        <w:t xml:space="preserve">- Ortiz </w:t>
      </w:r>
      <w:proofErr w:type="spellStart"/>
      <w:r w:rsidR="002F2001" w:rsidRPr="007A6B51">
        <w:rPr>
          <w:rFonts w:ascii="Arial" w:hAnsi="Arial" w:cs="Arial"/>
          <w:sz w:val="24"/>
          <w:szCs w:val="24"/>
          <w:lang w:val="en-US"/>
        </w:rPr>
        <w:t>Arriagada</w:t>
      </w:r>
      <w:proofErr w:type="spellEnd"/>
      <w:r w:rsidR="002F2001" w:rsidRPr="007A6B51">
        <w:rPr>
          <w:rFonts w:ascii="Arial" w:hAnsi="Arial" w:cs="Arial"/>
          <w:sz w:val="24"/>
          <w:szCs w:val="24"/>
          <w:lang w:val="en-US"/>
        </w:rPr>
        <w:t xml:space="preserve"> JB, Castro Salas M. The psychological well-being of the elderly and their relation with self-esteem and self- efficiency: nursing contribution. </w:t>
      </w:r>
      <w:proofErr w:type="spellStart"/>
      <w:r w:rsidR="002F2001" w:rsidRPr="007A6B51">
        <w:rPr>
          <w:rFonts w:ascii="Arial" w:hAnsi="Arial" w:cs="Arial"/>
          <w:sz w:val="24"/>
          <w:szCs w:val="24"/>
        </w:rPr>
        <w:t>Cienc</w:t>
      </w:r>
      <w:proofErr w:type="spellEnd"/>
      <w:r w:rsidR="002F2001" w:rsidRPr="007A6B51">
        <w:rPr>
          <w:rFonts w:ascii="Arial" w:hAnsi="Arial" w:cs="Arial"/>
          <w:sz w:val="24"/>
          <w:szCs w:val="24"/>
        </w:rPr>
        <w:t xml:space="preserve">. </w:t>
      </w:r>
      <w:proofErr w:type="spellStart"/>
      <w:proofErr w:type="gramStart"/>
      <w:r w:rsidR="002F2001" w:rsidRPr="007A6B51">
        <w:rPr>
          <w:rFonts w:ascii="Arial" w:hAnsi="Arial" w:cs="Arial"/>
          <w:sz w:val="24"/>
          <w:szCs w:val="24"/>
        </w:rPr>
        <w:t>enferm</w:t>
      </w:r>
      <w:proofErr w:type="spellEnd"/>
      <w:proofErr w:type="gramEnd"/>
      <w:r w:rsidR="002F2001" w:rsidRPr="007A6B51">
        <w:rPr>
          <w:rFonts w:ascii="Arial" w:hAnsi="Arial" w:cs="Arial"/>
          <w:sz w:val="24"/>
          <w:szCs w:val="24"/>
        </w:rPr>
        <w:t xml:space="preserve">.  [Internet]. </w:t>
      </w:r>
      <w:r w:rsidR="002F2001" w:rsidRPr="007A6B51">
        <w:rPr>
          <w:rFonts w:ascii="Arial" w:hAnsi="Arial" w:cs="Arial"/>
          <w:sz w:val="24"/>
          <w:szCs w:val="24"/>
        </w:rPr>
        <w:lastRenderedPageBreak/>
        <w:t>2009 Abr [citado 2019 </w:t>
      </w:r>
      <w:proofErr w:type="spellStart"/>
      <w:r w:rsidR="002F2001" w:rsidRPr="007A6B51">
        <w:rPr>
          <w:rFonts w:ascii="Arial" w:hAnsi="Arial" w:cs="Arial"/>
          <w:sz w:val="24"/>
          <w:szCs w:val="24"/>
        </w:rPr>
        <w:t>Sep</w:t>
      </w:r>
      <w:proofErr w:type="spellEnd"/>
      <w:r w:rsidR="002F2001" w:rsidRPr="007A6B51">
        <w:rPr>
          <w:rFonts w:ascii="Arial" w:hAnsi="Arial" w:cs="Arial"/>
          <w:sz w:val="24"/>
          <w:szCs w:val="24"/>
        </w:rPr>
        <w:t xml:space="preserve"> 21]; 15(1): 25-31. Disponible en: </w:t>
      </w:r>
      <w:hyperlink r:id="rId19" w:history="1">
        <w:r w:rsidR="002F2001" w:rsidRPr="007A6B51">
          <w:rPr>
            <w:rStyle w:val="Hipervnculo"/>
            <w:rFonts w:ascii="Arial" w:hAnsi="Arial" w:cs="Arial"/>
            <w:sz w:val="24"/>
            <w:szCs w:val="24"/>
          </w:rPr>
          <w:t>https://scielo.conicyt.cl/scielo.php?script=sci_arttext&amp;pid=S0717-95532009000100004&amp;lng=es</w:t>
        </w:r>
      </w:hyperlink>
      <w:hyperlink r:id="rId20" w:history="1">
        <w:r w:rsidR="002F2001" w:rsidRPr="007A6B51">
          <w:rPr>
            <w:rStyle w:val="Hipervnculo"/>
            <w:rFonts w:ascii="Arial" w:hAnsi="Arial" w:cs="Arial"/>
            <w:sz w:val="24"/>
            <w:szCs w:val="24"/>
          </w:rPr>
          <w:t>http://dx.doi.org/10.4067/S0717-95532009000100004</w:t>
        </w:r>
      </w:hyperlink>
    </w:p>
    <w:p w:rsidR="002F2001" w:rsidRPr="007A6B51" w:rsidRDefault="00ED11BF" w:rsidP="007A6B51">
      <w:pPr>
        <w:spacing w:after="0" w:line="360" w:lineRule="auto"/>
        <w:jc w:val="both"/>
        <w:rPr>
          <w:rFonts w:ascii="Arial" w:hAnsi="Arial" w:cs="Arial"/>
          <w:sz w:val="24"/>
          <w:szCs w:val="24"/>
        </w:rPr>
      </w:pPr>
      <w:r w:rsidRPr="007A6B51">
        <w:rPr>
          <w:rFonts w:ascii="Arial" w:hAnsi="Arial" w:cs="Arial"/>
          <w:sz w:val="24"/>
          <w:szCs w:val="24"/>
        </w:rPr>
        <w:t>7</w:t>
      </w:r>
      <w:r w:rsidR="002F2001" w:rsidRPr="007A6B51">
        <w:rPr>
          <w:rFonts w:ascii="Arial" w:hAnsi="Arial" w:cs="Arial"/>
          <w:b/>
          <w:sz w:val="24"/>
          <w:szCs w:val="24"/>
        </w:rPr>
        <w:t>-</w:t>
      </w:r>
      <w:r w:rsidR="002F2001" w:rsidRPr="007A6B51">
        <w:rPr>
          <w:rFonts w:ascii="Arial" w:hAnsi="Arial" w:cs="Arial"/>
          <w:sz w:val="24"/>
          <w:szCs w:val="24"/>
        </w:rPr>
        <w:t xml:space="preserve"> Losada AV. La biblioterapia como recurso terapéutico interdisciplinario. Revista de Psicología. [Internet]. 2020 Abr [citado 2020 </w:t>
      </w:r>
      <w:proofErr w:type="spellStart"/>
      <w:r w:rsidR="002F2001" w:rsidRPr="007A6B51">
        <w:rPr>
          <w:rFonts w:ascii="Arial" w:hAnsi="Arial" w:cs="Arial"/>
          <w:sz w:val="24"/>
          <w:szCs w:val="24"/>
        </w:rPr>
        <w:t>Ago</w:t>
      </w:r>
      <w:proofErr w:type="spellEnd"/>
      <w:r w:rsidR="002F2001" w:rsidRPr="007A6B51">
        <w:rPr>
          <w:rFonts w:ascii="Arial" w:hAnsi="Arial" w:cs="Arial"/>
          <w:sz w:val="24"/>
          <w:szCs w:val="24"/>
        </w:rPr>
        <w:t xml:space="preserve"> 5]; 19(1): 210-221. Disponible en: </w:t>
      </w:r>
      <w:hyperlink r:id="rId21" w:history="1">
        <w:r w:rsidR="002F2001" w:rsidRPr="007A6B51">
          <w:rPr>
            <w:rStyle w:val="Hipervnculo"/>
            <w:rFonts w:ascii="Arial" w:hAnsi="Arial" w:cs="Arial"/>
            <w:sz w:val="24"/>
            <w:szCs w:val="24"/>
          </w:rPr>
          <w:t>https://revistas.unlp.edu.ar/revpsi/article/view/9537/8788</w:t>
        </w:r>
      </w:hyperlink>
    </w:p>
    <w:p w:rsidR="002F2001" w:rsidRPr="007A6B51" w:rsidRDefault="00ED11BF" w:rsidP="007A6B51">
      <w:pPr>
        <w:spacing w:after="0" w:line="360" w:lineRule="auto"/>
        <w:jc w:val="both"/>
        <w:rPr>
          <w:rFonts w:ascii="Arial" w:hAnsi="Arial" w:cs="Arial"/>
          <w:sz w:val="24"/>
          <w:szCs w:val="24"/>
        </w:rPr>
      </w:pPr>
      <w:r w:rsidRPr="007A6B51">
        <w:rPr>
          <w:rFonts w:ascii="Arial" w:hAnsi="Arial" w:cs="Arial"/>
          <w:sz w:val="24"/>
          <w:szCs w:val="24"/>
        </w:rPr>
        <w:t>8</w:t>
      </w:r>
      <w:r w:rsidR="002F2001" w:rsidRPr="007A6B51">
        <w:rPr>
          <w:rFonts w:ascii="Arial" w:hAnsi="Arial" w:cs="Arial"/>
          <w:sz w:val="24"/>
          <w:szCs w:val="24"/>
        </w:rPr>
        <w:t xml:space="preserve">- Alonso-Arévalo J, Fernández-Martín CL, Mirón Canelo JA, Alonso-Vázquez A. Lectura y salud: estudio de campo sobre los aspectos paliativos y curativos de la lectura. </w:t>
      </w:r>
      <w:r w:rsidR="002F2001" w:rsidRPr="007A6B51">
        <w:rPr>
          <w:rFonts w:ascii="Arial" w:hAnsi="Arial" w:cs="Arial"/>
          <w:sz w:val="24"/>
          <w:szCs w:val="24"/>
          <w:lang w:val="pt-PT"/>
        </w:rPr>
        <w:t xml:space="preserve">XIII Jornada APDIS. Bibliotecas da Saúde. Da Ciȇncia Aberta à Investigacão e Prática Clínica. </w:t>
      </w:r>
      <w:r w:rsidR="002F2001" w:rsidRPr="007A6B51">
        <w:rPr>
          <w:rFonts w:ascii="Arial" w:hAnsi="Arial" w:cs="Arial"/>
          <w:sz w:val="24"/>
          <w:szCs w:val="24"/>
        </w:rPr>
        <w:t>Internet] 2018 Mar. [</w:t>
      </w:r>
      <w:proofErr w:type="gramStart"/>
      <w:r w:rsidR="002F2001" w:rsidRPr="007A6B51">
        <w:rPr>
          <w:rFonts w:ascii="Arial" w:hAnsi="Arial" w:cs="Arial"/>
          <w:sz w:val="24"/>
          <w:szCs w:val="24"/>
        </w:rPr>
        <w:t>citado</w:t>
      </w:r>
      <w:proofErr w:type="gramEnd"/>
      <w:r w:rsidR="002F2001" w:rsidRPr="007A6B51">
        <w:rPr>
          <w:rFonts w:ascii="Arial" w:hAnsi="Arial" w:cs="Arial"/>
          <w:sz w:val="24"/>
          <w:szCs w:val="24"/>
        </w:rPr>
        <w:t xml:space="preserve"> 2019 Jun 5. Disponible en: </w:t>
      </w:r>
      <w:hyperlink r:id="rId22" w:history="1">
        <w:r w:rsidR="002F2001" w:rsidRPr="007A6B51">
          <w:rPr>
            <w:rStyle w:val="Hipervnculo"/>
            <w:rFonts w:ascii="Arial" w:hAnsi="Arial" w:cs="Arial"/>
            <w:sz w:val="24"/>
            <w:szCs w:val="24"/>
          </w:rPr>
          <w:t>https://gredos.usal.es/bitstream/handle/10366/143080/Lectura%20y%20salud.pdf?sequence=1&amp;isAllowed=y</w:t>
        </w:r>
      </w:hyperlink>
    </w:p>
    <w:p w:rsidR="00A970E7" w:rsidRPr="007A6B51" w:rsidRDefault="00ED11BF" w:rsidP="007A6B51">
      <w:pPr>
        <w:spacing w:after="0" w:line="360" w:lineRule="auto"/>
        <w:jc w:val="both"/>
        <w:rPr>
          <w:rFonts w:ascii="Arial" w:hAnsi="Arial" w:cs="Arial"/>
          <w:sz w:val="24"/>
          <w:szCs w:val="24"/>
        </w:rPr>
      </w:pPr>
      <w:r w:rsidRPr="007A6B51">
        <w:rPr>
          <w:rFonts w:ascii="Arial" w:hAnsi="Arial" w:cs="Arial"/>
          <w:sz w:val="24"/>
          <w:szCs w:val="24"/>
        </w:rPr>
        <w:t>9</w:t>
      </w:r>
      <w:r w:rsidR="002F2001" w:rsidRPr="007A6B51">
        <w:rPr>
          <w:rFonts w:ascii="Arial" w:hAnsi="Arial" w:cs="Arial"/>
          <w:sz w:val="24"/>
          <w:szCs w:val="24"/>
        </w:rPr>
        <w:t xml:space="preserve">- Alonso-Arévalo J, Fernández-Martín CL, Mirón Canelo JA, Alonso-Vázquez A. La lectura y su relación con la salud y el bienestar de las personas. Rev. Cuba. </w:t>
      </w:r>
      <w:proofErr w:type="spellStart"/>
      <w:proofErr w:type="gramStart"/>
      <w:r w:rsidR="002F2001" w:rsidRPr="007A6B51">
        <w:rPr>
          <w:rFonts w:ascii="Arial" w:hAnsi="Arial" w:cs="Arial"/>
          <w:sz w:val="24"/>
          <w:szCs w:val="24"/>
        </w:rPr>
        <w:t>inf</w:t>
      </w:r>
      <w:proofErr w:type="spellEnd"/>
      <w:proofErr w:type="gramEnd"/>
      <w:r w:rsidR="002F2001" w:rsidRPr="007A6B51">
        <w:rPr>
          <w:rFonts w:ascii="Arial" w:hAnsi="Arial" w:cs="Arial"/>
          <w:sz w:val="24"/>
          <w:szCs w:val="24"/>
        </w:rPr>
        <w:t xml:space="preserve">. </w:t>
      </w:r>
      <w:proofErr w:type="spellStart"/>
      <w:proofErr w:type="gramStart"/>
      <w:r w:rsidR="002F2001" w:rsidRPr="007A6B51">
        <w:rPr>
          <w:rFonts w:ascii="Arial" w:hAnsi="Arial" w:cs="Arial"/>
          <w:sz w:val="24"/>
          <w:szCs w:val="24"/>
        </w:rPr>
        <w:t>cienc</w:t>
      </w:r>
      <w:proofErr w:type="spellEnd"/>
      <w:proofErr w:type="gramEnd"/>
      <w:r w:rsidR="002F2001" w:rsidRPr="007A6B51">
        <w:rPr>
          <w:rFonts w:ascii="Arial" w:hAnsi="Arial" w:cs="Arial"/>
          <w:sz w:val="24"/>
          <w:szCs w:val="24"/>
        </w:rPr>
        <w:t xml:space="preserve">. </w:t>
      </w:r>
      <w:proofErr w:type="gramStart"/>
      <w:r w:rsidR="002F2001" w:rsidRPr="007A6B51">
        <w:rPr>
          <w:rFonts w:ascii="Arial" w:hAnsi="Arial" w:cs="Arial"/>
          <w:sz w:val="24"/>
          <w:szCs w:val="24"/>
        </w:rPr>
        <w:t>salud</w:t>
      </w:r>
      <w:proofErr w:type="gramEnd"/>
      <w:r w:rsidR="002F2001" w:rsidRPr="007A6B51">
        <w:rPr>
          <w:rFonts w:ascii="Arial" w:hAnsi="Arial" w:cs="Arial"/>
          <w:sz w:val="24"/>
          <w:szCs w:val="24"/>
        </w:rPr>
        <w:t>  [Internet]. 2018 Dic [citado 2019 </w:t>
      </w:r>
      <w:proofErr w:type="spellStart"/>
      <w:r w:rsidR="002F2001" w:rsidRPr="007A6B51">
        <w:rPr>
          <w:rFonts w:ascii="Arial" w:hAnsi="Arial" w:cs="Arial"/>
          <w:sz w:val="24"/>
          <w:szCs w:val="24"/>
        </w:rPr>
        <w:t>Sep</w:t>
      </w:r>
      <w:proofErr w:type="spellEnd"/>
      <w:r w:rsidR="002F2001" w:rsidRPr="007A6B51">
        <w:rPr>
          <w:rFonts w:ascii="Arial" w:hAnsi="Arial" w:cs="Arial"/>
          <w:sz w:val="24"/>
          <w:szCs w:val="24"/>
        </w:rPr>
        <w:t xml:space="preserve"> 18]; 29(4): 1-12. Disponible en: </w:t>
      </w:r>
      <w:hyperlink r:id="rId23" w:history="1">
        <w:r w:rsidR="002F2001" w:rsidRPr="007A6B51">
          <w:rPr>
            <w:rStyle w:val="Hipervnculo"/>
            <w:rFonts w:ascii="Arial" w:hAnsi="Arial" w:cs="Arial"/>
            <w:sz w:val="24"/>
            <w:szCs w:val="24"/>
          </w:rPr>
          <w:t>http://scielo.sld.cu/scielo.php?script=sci_arttext&amp;pid=S2307-21132018000400004&amp;lng=es</w:t>
        </w:r>
      </w:hyperlink>
    </w:p>
    <w:p w:rsidR="00366228" w:rsidRPr="007A6B51" w:rsidRDefault="00366228" w:rsidP="007A6B51">
      <w:pPr>
        <w:spacing w:after="0" w:line="360" w:lineRule="auto"/>
        <w:jc w:val="both"/>
        <w:rPr>
          <w:rFonts w:ascii="Arial" w:hAnsi="Arial" w:cs="Arial"/>
          <w:sz w:val="24"/>
          <w:szCs w:val="24"/>
        </w:rPr>
      </w:pPr>
      <w:r w:rsidRPr="007A6B51">
        <w:rPr>
          <w:rFonts w:ascii="Arial" w:hAnsi="Arial" w:cs="Arial"/>
          <w:sz w:val="24"/>
          <w:szCs w:val="24"/>
        </w:rPr>
        <w:t>1</w:t>
      </w:r>
      <w:r w:rsidR="00ED11BF" w:rsidRPr="007A6B51">
        <w:rPr>
          <w:rFonts w:ascii="Arial" w:hAnsi="Arial" w:cs="Arial"/>
          <w:sz w:val="24"/>
          <w:szCs w:val="24"/>
        </w:rPr>
        <w:t>0</w:t>
      </w:r>
      <w:r w:rsidRPr="007A6B51">
        <w:rPr>
          <w:rFonts w:ascii="Arial" w:hAnsi="Arial" w:cs="Arial"/>
          <w:sz w:val="24"/>
          <w:szCs w:val="24"/>
        </w:rPr>
        <w:t>- Díaz Benítez, ED.</w:t>
      </w:r>
      <w:r w:rsidR="00BC5004" w:rsidRPr="007A6B51">
        <w:rPr>
          <w:rFonts w:ascii="Arial" w:hAnsi="Arial" w:cs="Arial"/>
          <w:sz w:val="24"/>
          <w:szCs w:val="24"/>
        </w:rPr>
        <w:t xml:space="preserve">Biblioterapia para adultos mayores con diagnóstico de Alzheimer en hogares geriátricos de Bogotá. Universidad de La Salle. </w:t>
      </w:r>
      <w:r w:rsidR="006F2C21" w:rsidRPr="007A6B51">
        <w:rPr>
          <w:rFonts w:ascii="Arial" w:hAnsi="Arial" w:cs="Arial"/>
          <w:sz w:val="24"/>
          <w:szCs w:val="24"/>
        </w:rPr>
        <w:t xml:space="preserve">Facultad de Ciencias Económicas y Sociales </w:t>
      </w:r>
      <w:r w:rsidR="004E22BD" w:rsidRPr="007A6B51">
        <w:rPr>
          <w:rFonts w:ascii="Arial" w:hAnsi="Arial" w:cs="Arial"/>
          <w:sz w:val="24"/>
          <w:szCs w:val="24"/>
        </w:rPr>
        <w:t>[Internet]. 2020[citado 2020 </w:t>
      </w:r>
      <w:proofErr w:type="spellStart"/>
      <w:r w:rsidR="004E22BD" w:rsidRPr="007A6B51">
        <w:rPr>
          <w:rFonts w:ascii="Arial" w:hAnsi="Arial" w:cs="Arial"/>
          <w:sz w:val="24"/>
          <w:szCs w:val="24"/>
        </w:rPr>
        <w:t>Sep</w:t>
      </w:r>
      <w:proofErr w:type="spellEnd"/>
      <w:r w:rsidR="004E22BD" w:rsidRPr="007A6B51">
        <w:rPr>
          <w:rFonts w:ascii="Arial" w:hAnsi="Arial" w:cs="Arial"/>
          <w:sz w:val="24"/>
          <w:szCs w:val="24"/>
        </w:rPr>
        <w:t xml:space="preserve"> 30]</w:t>
      </w:r>
      <w:r w:rsidR="00B608FE" w:rsidRPr="007A6B51">
        <w:rPr>
          <w:rFonts w:ascii="Arial" w:hAnsi="Arial" w:cs="Arial"/>
          <w:sz w:val="24"/>
          <w:szCs w:val="24"/>
        </w:rPr>
        <w:t xml:space="preserve">. Disponible en: </w:t>
      </w:r>
      <w:hyperlink r:id="rId24" w:history="1">
        <w:r w:rsidR="00B608FE" w:rsidRPr="007A6B51">
          <w:rPr>
            <w:rStyle w:val="Hipervnculo"/>
            <w:rFonts w:ascii="Arial" w:hAnsi="Arial" w:cs="Arial"/>
            <w:sz w:val="24"/>
            <w:szCs w:val="24"/>
          </w:rPr>
          <w:t>https://ciencia.lasalle.edu.co/sistemas_informacion_documentacion/729</w:t>
        </w:r>
      </w:hyperlink>
    </w:p>
    <w:p w:rsidR="00434B7F" w:rsidRPr="007A6B51" w:rsidRDefault="00434B7F" w:rsidP="007A6B51">
      <w:pPr>
        <w:spacing w:after="0" w:line="360" w:lineRule="auto"/>
        <w:jc w:val="both"/>
        <w:rPr>
          <w:rFonts w:ascii="Arial" w:hAnsi="Arial" w:cs="Arial"/>
          <w:sz w:val="24"/>
          <w:szCs w:val="24"/>
        </w:rPr>
      </w:pPr>
      <w:r w:rsidRPr="007A6B51">
        <w:rPr>
          <w:rFonts w:ascii="Arial" w:hAnsi="Arial" w:cs="Arial"/>
          <w:sz w:val="24"/>
          <w:szCs w:val="24"/>
          <w:lang w:val="en-US"/>
        </w:rPr>
        <w:t>1</w:t>
      </w:r>
      <w:r w:rsidR="00ED11BF" w:rsidRPr="007A6B51">
        <w:rPr>
          <w:rFonts w:ascii="Arial" w:hAnsi="Arial" w:cs="Arial"/>
          <w:sz w:val="24"/>
          <w:szCs w:val="24"/>
          <w:lang w:val="en-US"/>
        </w:rPr>
        <w:t>1</w:t>
      </w:r>
      <w:r w:rsidRPr="007A6B51">
        <w:rPr>
          <w:rFonts w:ascii="Arial" w:hAnsi="Arial" w:cs="Arial"/>
          <w:sz w:val="24"/>
          <w:szCs w:val="24"/>
          <w:lang w:val="en-US"/>
        </w:rPr>
        <w:t xml:space="preserve">- </w:t>
      </w:r>
      <w:proofErr w:type="spellStart"/>
      <w:r w:rsidRPr="007A6B51">
        <w:rPr>
          <w:rFonts w:ascii="Arial" w:hAnsi="Arial" w:cs="Arial"/>
          <w:sz w:val="24"/>
          <w:szCs w:val="24"/>
          <w:lang w:val="en-US"/>
        </w:rPr>
        <w:t>Poerio</w:t>
      </w:r>
      <w:proofErr w:type="spellEnd"/>
      <w:r w:rsidRPr="007A6B51">
        <w:rPr>
          <w:rFonts w:ascii="Arial" w:hAnsi="Arial" w:cs="Arial"/>
          <w:sz w:val="24"/>
          <w:szCs w:val="24"/>
          <w:lang w:val="en-US"/>
        </w:rPr>
        <w:t xml:space="preserve"> G, </w:t>
      </w:r>
      <w:proofErr w:type="spellStart"/>
      <w:r w:rsidRPr="007A6B51">
        <w:rPr>
          <w:rFonts w:ascii="Arial" w:hAnsi="Arial" w:cs="Arial"/>
          <w:sz w:val="24"/>
          <w:szCs w:val="24"/>
          <w:lang w:val="en-US"/>
        </w:rPr>
        <w:t>Totterdell</w:t>
      </w:r>
      <w:proofErr w:type="spellEnd"/>
      <w:r w:rsidRPr="007A6B51">
        <w:rPr>
          <w:rFonts w:ascii="Arial" w:hAnsi="Arial" w:cs="Arial"/>
          <w:sz w:val="24"/>
          <w:szCs w:val="24"/>
          <w:lang w:val="en-US"/>
        </w:rPr>
        <w:t xml:space="preserve"> P. The effect of fiction on the well-being of older adults: a longitudinal RCT intervention study using audiobooks. </w:t>
      </w:r>
      <w:proofErr w:type="spellStart"/>
      <w:r w:rsidRPr="007A6B51">
        <w:rPr>
          <w:rFonts w:ascii="Arial" w:hAnsi="Arial" w:cs="Arial"/>
          <w:sz w:val="24"/>
          <w:szCs w:val="24"/>
        </w:rPr>
        <w:t>Psychosocial</w:t>
      </w:r>
      <w:r w:rsidR="002A7BBD" w:rsidRPr="007A6B51">
        <w:rPr>
          <w:rFonts w:ascii="Arial" w:hAnsi="Arial" w:cs="Arial"/>
          <w:sz w:val="24"/>
          <w:szCs w:val="24"/>
        </w:rPr>
        <w:t>Intervention</w:t>
      </w:r>
      <w:proofErr w:type="spellEnd"/>
      <w:r w:rsidR="002A7BBD" w:rsidRPr="007A6B51">
        <w:rPr>
          <w:rFonts w:ascii="Arial" w:hAnsi="Arial" w:cs="Arial"/>
          <w:sz w:val="24"/>
          <w:szCs w:val="24"/>
        </w:rPr>
        <w:t>  [Internet]. 2020 [citado </w:t>
      </w:r>
      <w:r w:rsidRPr="007A6B51">
        <w:rPr>
          <w:rFonts w:ascii="Arial" w:hAnsi="Arial" w:cs="Arial"/>
          <w:sz w:val="24"/>
          <w:szCs w:val="24"/>
        </w:rPr>
        <w:t xml:space="preserve">2020 Jun 14]; 29(1): 29-38. Disponible en: </w:t>
      </w:r>
      <w:hyperlink r:id="rId25" w:history="1">
        <w:r w:rsidRPr="007A6B51">
          <w:rPr>
            <w:rStyle w:val="Hipervnculo"/>
            <w:rFonts w:ascii="Arial" w:hAnsi="Arial" w:cs="Arial"/>
            <w:sz w:val="24"/>
            <w:szCs w:val="24"/>
          </w:rPr>
          <w:t>http://scielo.isciii.es/scielo.php?script=sci_arttext&amp;pid=S1132-05592020000100004&amp;lng=es</w:t>
        </w:r>
      </w:hyperlink>
    </w:p>
    <w:p w:rsidR="00434B7F" w:rsidRPr="007A6B51" w:rsidRDefault="00434B7F" w:rsidP="007A6B51">
      <w:pPr>
        <w:spacing w:after="0" w:line="360" w:lineRule="auto"/>
        <w:jc w:val="both"/>
        <w:rPr>
          <w:rFonts w:ascii="Arial" w:hAnsi="Arial" w:cs="Arial"/>
          <w:sz w:val="24"/>
          <w:szCs w:val="24"/>
        </w:rPr>
      </w:pPr>
      <w:r w:rsidRPr="007A6B51">
        <w:rPr>
          <w:rFonts w:ascii="Arial" w:hAnsi="Arial" w:cs="Arial"/>
          <w:sz w:val="24"/>
          <w:szCs w:val="24"/>
        </w:rPr>
        <w:t>1</w:t>
      </w:r>
      <w:r w:rsidR="00ED11BF" w:rsidRPr="007A6B51">
        <w:rPr>
          <w:rFonts w:ascii="Arial" w:hAnsi="Arial" w:cs="Arial"/>
          <w:sz w:val="24"/>
          <w:szCs w:val="24"/>
        </w:rPr>
        <w:t>2</w:t>
      </w:r>
      <w:r w:rsidR="00E82C21" w:rsidRPr="007A6B51">
        <w:rPr>
          <w:rFonts w:ascii="Arial" w:hAnsi="Arial" w:cs="Arial"/>
          <w:sz w:val="24"/>
          <w:szCs w:val="24"/>
        </w:rPr>
        <w:t xml:space="preserve">- </w:t>
      </w:r>
      <w:proofErr w:type="spellStart"/>
      <w:r w:rsidR="00E82C21" w:rsidRPr="007A6B51">
        <w:rPr>
          <w:rFonts w:ascii="Arial" w:hAnsi="Arial" w:cs="Arial"/>
          <w:sz w:val="24"/>
          <w:szCs w:val="24"/>
        </w:rPr>
        <w:t>Afonso</w:t>
      </w:r>
      <w:proofErr w:type="spellEnd"/>
      <w:r w:rsidR="00E82C21" w:rsidRPr="007A6B51">
        <w:rPr>
          <w:rFonts w:ascii="Arial" w:hAnsi="Arial" w:cs="Arial"/>
          <w:sz w:val="24"/>
          <w:szCs w:val="24"/>
        </w:rPr>
        <w:t xml:space="preserve"> Sánchez LM, Acosta Nápoles I, Barrera Campos A. El valor de la biblioterapia en el adulto mayor en el municipio de Guáimaro. Revista Caribeña de Ciencias Sociales. [Internet]. 2018 Mayo [citado 2020 Jun  1]. Disponible en: </w:t>
      </w:r>
      <w:hyperlink r:id="rId26" w:history="1">
        <w:r w:rsidR="00A5564B" w:rsidRPr="007A6B51">
          <w:rPr>
            <w:rStyle w:val="Hipervnculo"/>
            <w:rFonts w:ascii="Arial" w:hAnsi="Arial" w:cs="Arial"/>
            <w:sz w:val="24"/>
            <w:szCs w:val="24"/>
          </w:rPr>
          <w:t>https://www.eumed.net/rev/caribe/2018/05/biblioterapia-adulto-mayor.html</w:t>
        </w:r>
      </w:hyperlink>
    </w:p>
    <w:p w:rsidR="00E82C21" w:rsidRPr="007A6B51" w:rsidRDefault="00E82C21" w:rsidP="007A6B51">
      <w:pPr>
        <w:spacing w:after="0" w:line="360" w:lineRule="auto"/>
        <w:jc w:val="both"/>
        <w:rPr>
          <w:rFonts w:ascii="Arial" w:hAnsi="Arial" w:cs="Arial"/>
          <w:sz w:val="24"/>
          <w:szCs w:val="24"/>
        </w:rPr>
      </w:pPr>
    </w:p>
    <w:sectPr w:rsidR="00E82C21" w:rsidRPr="007A6B51" w:rsidSect="00164E90">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AED" w:rsidRDefault="005C1AED" w:rsidP="005B1D78">
      <w:pPr>
        <w:spacing w:after="0" w:line="240" w:lineRule="auto"/>
      </w:pPr>
      <w:r>
        <w:separator/>
      </w:r>
    </w:p>
  </w:endnote>
  <w:endnote w:type="continuationSeparator" w:id="0">
    <w:p w:rsidR="005C1AED" w:rsidRDefault="005C1AED" w:rsidP="005B1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AED" w:rsidRDefault="005C1AED" w:rsidP="005B1D78">
      <w:pPr>
        <w:spacing w:after="0" w:line="240" w:lineRule="auto"/>
      </w:pPr>
      <w:r>
        <w:separator/>
      </w:r>
    </w:p>
  </w:footnote>
  <w:footnote w:type="continuationSeparator" w:id="0">
    <w:p w:rsidR="005C1AED" w:rsidRDefault="005C1AED" w:rsidP="005B1D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037A8"/>
    <w:multiLevelType w:val="hybridMultilevel"/>
    <w:tmpl w:val="E06064A4"/>
    <w:lvl w:ilvl="0" w:tplc="E0C0D284">
      <w:start w:val="1"/>
      <w:numFmt w:val="bullet"/>
      <w:lvlText w:val=""/>
      <w:lvlJc w:val="left"/>
      <w:pPr>
        <w:ind w:left="720" w:hanging="360"/>
      </w:pPr>
      <w:rPr>
        <w:rFonts w:ascii="Wingdings" w:hAnsi="Wingdings" w:hint="default"/>
      </w:rPr>
    </w:lvl>
    <w:lvl w:ilvl="1" w:tplc="AF0E4444" w:tentative="1">
      <w:start w:val="1"/>
      <w:numFmt w:val="bullet"/>
      <w:lvlText w:val="o"/>
      <w:lvlJc w:val="left"/>
      <w:pPr>
        <w:ind w:left="1440" w:hanging="360"/>
      </w:pPr>
      <w:rPr>
        <w:rFonts w:ascii="Courier New" w:hAnsi="Courier New" w:hint="default"/>
      </w:rPr>
    </w:lvl>
    <w:lvl w:ilvl="2" w:tplc="5EA41B26" w:tentative="1">
      <w:start w:val="1"/>
      <w:numFmt w:val="bullet"/>
      <w:lvlText w:val=""/>
      <w:lvlJc w:val="left"/>
      <w:pPr>
        <w:ind w:left="2160" w:hanging="360"/>
      </w:pPr>
      <w:rPr>
        <w:rFonts w:ascii="Wingdings" w:hAnsi="Wingdings" w:hint="default"/>
      </w:rPr>
    </w:lvl>
    <w:lvl w:ilvl="3" w:tplc="E272DDFC" w:tentative="1">
      <w:start w:val="1"/>
      <w:numFmt w:val="bullet"/>
      <w:lvlText w:val=""/>
      <w:lvlJc w:val="left"/>
      <w:pPr>
        <w:ind w:left="2880" w:hanging="360"/>
      </w:pPr>
      <w:rPr>
        <w:rFonts w:ascii="Symbol" w:hAnsi="Symbol" w:hint="default"/>
      </w:rPr>
    </w:lvl>
    <w:lvl w:ilvl="4" w:tplc="B06A75A6" w:tentative="1">
      <w:start w:val="1"/>
      <w:numFmt w:val="bullet"/>
      <w:lvlText w:val="o"/>
      <w:lvlJc w:val="left"/>
      <w:pPr>
        <w:ind w:left="3600" w:hanging="360"/>
      </w:pPr>
      <w:rPr>
        <w:rFonts w:ascii="Courier New" w:hAnsi="Courier New" w:hint="default"/>
      </w:rPr>
    </w:lvl>
    <w:lvl w:ilvl="5" w:tplc="DE702EBE" w:tentative="1">
      <w:start w:val="1"/>
      <w:numFmt w:val="bullet"/>
      <w:lvlText w:val=""/>
      <w:lvlJc w:val="left"/>
      <w:pPr>
        <w:ind w:left="4320" w:hanging="360"/>
      </w:pPr>
      <w:rPr>
        <w:rFonts w:ascii="Wingdings" w:hAnsi="Wingdings" w:hint="default"/>
      </w:rPr>
    </w:lvl>
    <w:lvl w:ilvl="6" w:tplc="A906B7C6" w:tentative="1">
      <w:start w:val="1"/>
      <w:numFmt w:val="bullet"/>
      <w:lvlText w:val=""/>
      <w:lvlJc w:val="left"/>
      <w:pPr>
        <w:ind w:left="5040" w:hanging="360"/>
      </w:pPr>
      <w:rPr>
        <w:rFonts w:ascii="Symbol" w:hAnsi="Symbol" w:hint="default"/>
      </w:rPr>
    </w:lvl>
    <w:lvl w:ilvl="7" w:tplc="D0FE4E32" w:tentative="1">
      <w:start w:val="1"/>
      <w:numFmt w:val="bullet"/>
      <w:lvlText w:val="o"/>
      <w:lvlJc w:val="left"/>
      <w:pPr>
        <w:ind w:left="5760" w:hanging="360"/>
      </w:pPr>
      <w:rPr>
        <w:rFonts w:ascii="Courier New" w:hAnsi="Courier New" w:hint="default"/>
      </w:rPr>
    </w:lvl>
    <w:lvl w:ilvl="8" w:tplc="2E3E5094" w:tentative="1">
      <w:start w:val="1"/>
      <w:numFmt w:val="bullet"/>
      <w:lvlText w:val=""/>
      <w:lvlJc w:val="left"/>
      <w:pPr>
        <w:ind w:left="6480" w:hanging="360"/>
      </w:pPr>
      <w:rPr>
        <w:rFonts w:ascii="Wingdings" w:hAnsi="Wingdings" w:hint="default"/>
      </w:rPr>
    </w:lvl>
  </w:abstractNum>
  <w:abstractNum w:abstractNumId="1">
    <w:nsid w:val="15504D1D"/>
    <w:multiLevelType w:val="hybridMultilevel"/>
    <w:tmpl w:val="1884E374"/>
    <w:lvl w:ilvl="0" w:tplc="0C0A000B">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2">
    <w:nsid w:val="63965011"/>
    <w:multiLevelType w:val="hybridMultilevel"/>
    <w:tmpl w:val="80CC8B34"/>
    <w:lvl w:ilvl="0" w:tplc="0C0A0001">
      <w:start w:val="1"/>
      <w:numFmt w:val="decimal"/>
      <w:lvlText w:val="%1."/>
      <w:lvlJc w:val="left"/>
      <w:pPr>
        <w:ind w:left="720" w:hanging="360"/>
      </w:pPr>
      <w:rPr>
        <w:rFonts w:hint="default"/>
        <w:sz w:val="22"/>
        <w:szCs w:val="22"/>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
    <w:nsid w:val="65CB700C"/>
    <w:multiLevelType w:val="hybridMultilevel"/>
    <w:tmpl w:val="56E89A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FEC0008"/>
    <w:multiLevelType w:val="hybridMultilevel"/>
    <w:tmpl w:val="EB48BB4C"/>
    <w:lvl w:ilvl="0" w:tplc="B9D46BB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A586632"/>
    <w:multiLevelType w:val="hybridMultilevel"/>
    <w:tmpl w:val="2D4C2F42"/>
    <w:lvl w:ilvl="0" w:tplc="0A4C61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140C8"/>
    <w:rsid w:val="0000193C"/>
    <w:rsid w:val="00006B6E"/>
    <w:rsid w:val="00007484"/>
    <w:rsid w:val="00010A82"/>
    <w:rsid w:val="00011153"/>
    <w:rsid w:val="0001284E"/>
    <w:rsid w:val="00026A42"/>
    <w:rsid w:val="00033C7F"/>
    <w:rsid w:val="00035563"/>
    <w:rsid w:val="0004183A"/>
    <w:rsid w:val="00042FE0"/>
    <w:rsid w:val="00044799"/>
    <w:rsid w:val="000453A9"/>
    <w:rsid w:val="00046CED"/>
    <w:rsid w:val="00050F8A"/>
    <w:rsid w:val="00054D32"/>
    <w:rsid w:val="00066B4B"/>
    <w:rsid w:val="00070FDE"/>
    <w:rsid w:val="00071166"/>
    <w:rsid w:val="00071804"/>
    <w:rsid w:val="00072E7C"/>
    <w:rsid w:val="00074B74"/>
    <w:rsid w:val="00086559"/>
    <w:rsid w:val="00090C57"/>
    <w:rsid w:val="00090DFA"/>
    <w:rsid w:val="00091D0D"/>
    <w:rsid w:val="00095358"/>
    <w:rsid w:val="000A5D86"/>
    <w:rsid w:val="000B0AB3"/>
    <w:rsid w:val="000B1B8C"/>
    <w:rsid w:val="000B3DDF"/>
    <w:rsid w:val="000C006C"/>
    <w:rsid w:val="000C59D7"/>
    <w:rsid w:val="000D0C0A"/>
    <w:rsid w:val="000D7FAD"/>
    <w:rsid w:val="000E0E25"/>
    <w:rsid w:val="000F00BD"/>
    <w:rsid w:val="00106093"/>
    <w:rsid w:val="0010634C"/>
    <w:rsid w:val="001140C8"/>
    <w:rsid w:val="00121E21"/>
    <w:rsid w:val="001301CE"/>
    <w:rsid w:val="00134CA6"/>
    <w:rsid w:val="00135454"/>
    <w:rsid w:val="001521E5"/>
    <w:rsid w:val="00155288"/>
    <w:rsid w:val="00163CF8"/>
    <w:rsid w:val="00163F5B"/>
    <w:rsid w:val="00164E90"/>
    <w:rsid w:val="00166C7C"/>
    <w:rsid w:val="00170C41"/>
    <w:rsid w:val="001756BD"/>
    <w:rsid w:val="00175B90"/>
    <w:rsid w:val="00176451"/>
    <w:rsid w:val="001769CA"/>
    <w:rsid w:val="001835E7"/>
    <w:rsid w:val="001905D2"/>
    <w:rsid w:val="0019180B"/>
    <w:rsid w:val="0019495C"/>
    <w:rsid w:val="001A3DB8"/>
    <w:rsid w:val="001A5CB9"/>
    <w:rsid w:val="001A65CA"/>
    <w:rsid w:val="001B46A6"/>
    <w:rsid w:val="001B64B3"/>
    <w:rsid w:val="001B690C"/>
    <w:rsid w:val="001C1A62"/>
    <w:rsid w:val="001C65ED"/>
    <w:rsid w:val="001C68CB"/>
    <w:rsid w:val="001D499D"/>
    <w:rsid w:val="001D7B51"/>
    <w:rsid w:val="001E0088"/>
    <w:rsid w:val="001E4C67"/>
    <w:rsid w:val="001F3FD3"/>
    <w:rsid w:val="001F5669"/>
    <w:rsid w:val="001F62D3"/>
    <w:rsid w:val="001F727E"/>
    <w:rsid w:val="001F77AF"/>
    <w:rsid w:val="001F7E81"/>
    <w:rsid w:val="0020304D"/>
    <w:rsid w:val="00210CA9"/>
    <w:rsid w:val="00213BAF"/>
    <w:rsid w:val="00215180"/>
    <w:rsid w:val="00220280"/>
    <w:rsid w:val="00223B96"/>
    <w:rsid w:val="00226C8A"/>
    <w:rsid w:val="00233D67"/>
    <w:rsid w:val="00236D6D"/>
    <w:rsid w:val="00236E3B"/>
    <w:rsid w:val="00243923"/>
    <w:rsid w:val="00245740"/>
    <w:rsid w:val="002467F8"/>
    <w:rsid w:val="0025470F"/>
    <w:rsid w:val="00255803"/>
    <w:rsid w:val="00256386"/>
    <w:rsid w:val="002702C8"/>
    <w:rsid w:val="00273052"/>
    <w:rsid w:val="002748EF"/>
    <w:rsid w:val="00281A4C"/>
    <w:rsid w:val="0028647E"/>
    <w:rsid w:val="00296607"/>
    <w:rsid w:val="002A00F0"/>
    <w:rsid w:val="002A24BE"/>
    <w:rsid w:val="002A7BBD"/>
    <w:rsid w:val="002B67AC"/>
    <w:rsid w:val="002B7BAD"/>
    <w:rsid w:val="002C3BF5"/>
    <w:rsid w:val="002C7A05"/>
    <w:rsid w:val="002E0455"/>
    <w:rsid w:val="002F11FB"/>
    <w:rsid w:val="002F155E"/>
    <w:rsid w:val="002F2001"/>
    <w:rsid w:val="003042EA"/>
    <w:rsid w:val="00311DF3"/>
    <w:rsid w:val="003125F9"/>
    <w:rsid w:val="0031715A"/>
    <w:rsid w:val="0032493D"/>
    <w:rsid w:val="00326092"/>
    <w:rsid w:val="00327F3C"/>
    <w:rsid w:val="00330A7D"/>
    <w:rsid w:val="003321DF"/>
    <w:rsid w:val="00332DE9"/>
    <w:rsid w:val="00335C80"/>
    <w:rsid w:val="00341565"/>
    <w:rsid w:val="003431F1"/>
    <w:rsid w:val="00343D2D"/>
    <w:rsid w:val="003444C9"/>
    <w:rsid w:val="0034725A"/>
    <w:rsid w:val="003477D1"/>
    <w:rsid w:val="00350A4E"/>
    <w:rsid w:val="00354F6A"/>
    <w:rsid w:val="00355C71"/>
    <w:rsid w:val="00357B23"/>
    <w:rsid w:val="00366228"/>
    <w:rsid w:val="003670EE"/>
    <w:rsid w:val="00370739"/>
    <w:rsid w:val="00371493"/>
    <w:rsid w:val="00373A7E"/>
    <w:rsid w:val="003764FB"/>
    <w:rsid w:val="00376504"/>
    <w:rsid w:val="00380EB6"/>
    <w:rsid w:val="00386DC7"/>
    <w:rsid w:val="00395D43"/>
    <w:rsid w:val="00396A9E"/>
    <w:rsid w:val="00397C85"/>
    <w:rsid w:val="003A3758"/>
    <w:rsid w:val="003B2FA6"/>
    <w:rsid w:val="003B6165"/>
    <w:rsid w:val="003B7B5F"/>
    <w:rsid w:val="003C0BBB"/>
    <w:rsid w:val="003C155C"/>
    <w:rsid w:val="003C24BF"/>
    <w:rsid w:val="003D0D21"/>
    <w:rsid w:val="003D4163"/>
    <w:rsid w:val="003D600F"/>
    <w:rsid w:val="003D7A54"/>
    <w:rsid w:val="003E1E2A"/>
    <w:rsid w:val="003E1EF2"/>
    <w:rsid w:val="003F154E"/>
    <w:rsid w:val="003F3A28"/>
    <w:rsid w:val="003F4513"/>
    <w:rsid w:val="003F69D6"/>
    <w:rsid w:val="0040672D"/>
    <w:rsid w:val="00410BD8"/>
    <w:rsid w:val="00411708"/>
    <w:rsid w:val="004219CB"/>
    <w:rsid w:val="004264D8"/>
    <w:rsid w:val="00431D0A"/>
    <w:rsid w:val="00434676"/>
    <w:rsid w:val="00434B7F"/>
    <w:rsid w:val="004356DF"/>
    <w:rsid w:val="00435C29"/>
    <w:rsid w:val="004368FC"/>
    <w:rsid w:val="00436B15"/>
    <w:rsid w:val="00437287"/>
    <w:rsid w:val="00442CD6"/>
    <w:rsid w:val="00442D82"/>
    <w:rsid w:val="00443DE1"/>
    <w:rsid w:val="0045016A"/>
    <w:rsid w:val="00452A85"/>
    <w:rsid w:val="00454A85"/>
    <w:rsid w:val="00454B61"/>
    <w:rsid w:val="00455D17"/>
    <w:rsid w:val="004567D2"/>
    <w:rsid w:val="004649E3"/>
    <w:rsid w:val="004651A8"/>
    <w:rsid w:val="004779CC"/>
    <w:rsid w:val="00482C4E"/>
    <w:rsid w:val="004844BC"/>
    <w:rsid w:val="00486F62"/>
    <w:rsid w:val="00490361"/>
    <w:rsid w:val="00496195"/>
    <w:rsid w:val="004A251F"/>
    <w:rsid w:val="004A2B11"/>
    <w:rsid w:val="004A6394"/>
    <w:rsid w:val="004B0B8F"/>
    <w:rsid w:val="004B0C0E"/>
    <w:rsid w:val="004B45FE"/>
    <w:rsid w:val="004B5746"/>
    <w:rsid w:val="004B6496"/>
    <w:rsid w:val="004D0073"/>
    <w:rsid w:val="004D1AF5"/>
    <w:rsid w:val="004D1B81"/>
    <w:rsid w:val="004E2214"/>
    <w:rsid w:val="004E22BD"/>
    <w:rsid w:val="004E2649"/>
    <w:rsid w:val="004F012E"/>
    <w:rsid w:val="004F2D34"/>
    <w:rsid w:val="004F34DB"/>
    <w:rsid w:val="004F3B15"/>
    <w:rsid w:val="004F605F"/>
    <w:rsid w:val="00501B71"/>
    <w:rsid w:val="00512448"/>
    <w:rsid w:val="00515197"/>
    <w:rsid w:val="005208D6"/>
    <w:rsid w:val="00522823"/>
    <w:rsid w:val="0052388F"/>
    <w:rsid w:val="00530C34"/>
    <w:rsid w:val="00530F94"/>
    <w:rsid w:val="00531FFC"/>
    <w:rsid w:val="00534FF4"/>
    <w:rsid w:val="00535B29"/>
    <w:rsid w:val="00540A96"/>
    <w:rsid w:val="00550211"/>
    <w:rsid w:val="00550BE3"/>
    <w:rsid w:val="00553FFF"/>
    <w:rsid w:val="0055640D"/>
    <w:rsid w:val="0055709F"/>
    <w:rsid w:val="00566443"/>
    <w:rsid w:val="00566E93"/>
    <w:rsid w:val="005677EE"/>
    <w:rsid w:val="00570C7E"/>
    <w:rsid w:val="00571293"/>
    <w:rsid w:val="00571986"/>
    <w:rsid w:val="0057507B"/>
    <w:rsid w:val="00583AA8"/>
    <w:rsid w:val="005854A4"/>
    <w:rsid w:val="0059152B"/>
    <w:rsid w:val="005A3C8B"/>
    <w:rsid w:val="005A593E"/>
    <w:rsid w:val="005A6E55"/>
    <w:rsid w:val="005B08FB"/>
    <w:rsid w:val="005B1D78"/>
    <w:rsid w:val="005B239D"/>
    <w:rsid w:val="005C008E"/>
    <w:rsid w:val="005C1AED"/>
    <w:rsid w:val="005C3057"/>
    <w:rsid w:val="005C5CB7"/>
    <w:rsid w:val="005D0925"/>
    <w:rsid w:val="005D1B2E"/>
    <w:rsid w:val="005D37D9"/>
    <w:rsid w:val="005D3946"/>
    <w:rsid w:val="005D46F2"/>
    <w:rsid w:val="005E2119"/>
    <w:rsid w:val="005E580D"/>
    <w:rsid w:val="005E589A"/>
    <w:rsid w:val="005F0337"/>
    <w:rsid w:val="006009F4"/>
    <w:rsid w:val="00602D7B"/>
    <w:rsid w:val="006036BE"/>
    <w:rsid w:val="0060536E"/>
    <w:rsid w:val="006062F9"/>
    <w:rsid w:val="00607DE5"/>
    <w:rsid w:val="00613C93"/>
    <w:rsid w:val="00615256"/>
    <w:rsid w:val="006174D0"/>
    <w:rsid w:val="006206CE"/>
    <w:rsid w:val="00622D7D"/>
    <w:rsid w:val="00630357"/>
    <w:rsid w:val="00632D6C"/>
    <w:rsid w:val="00642528"/>
    <w:rsid w:val="00642C80"/>
    <w:rsid w:val="00645E22"/>
    <w:rsid w:val="0064667C"/>
    <w:rsid w:val="006539B4"/>
    <w:rsid w:val="0065773F"/>
    <w:rsid w:val="00667B58"/>
    <w:rsid w:val="0067546A"/>
    <w:rsid w:val="00680851"/>
    <w:rsid w:val="00680EBC"/>
    <w:rsid w:val="00683A29"/>
    <w:rsid w:val="00687DAD"/>
    <w:rsid w:val="006915C1"/>
    <w:rsid w:val="00692C4D"/>
    <w:rsid w:val="0069445C"/>
    <w:rsid w:val="006A01A6"/>
    <w:rsid w:val="006A0B4F"/>
    <w:rsid w:val="006A1B3D"/>
    <w:rsid w:val="006A7E18"/>
    <w:rsid w:val="006B1852"/>
    <w:rsid w:val="006B5DF9"/>
    <w:rsid w:val="006C31A9"/>
    <w:rsid w:val="006C6C19"/>
    <w:rsid w:val="006E0B89"/>
    <w:rsid w:val="006E2EDD"/>
    <w:rsid w:val="006F11DC"/>
    <w:rsid w:val="006F2825"/>
    <w:rsid w:val="006F2C21"/>
    <w:rsid w:val="00707FD8"/>
    <w:rsid w:val="007118A3"/>
    <w:rsid w:val="00716BBD"/>
    <w:rsid w:val="007174CA"/>
    <w:rsid w:val="007273A2"/>
    <w:rsid w:val="00734BAE"/>
    <w:rsid w:val="00741010"/>
    <w:rsid w:val="00752882"/>
    <w:rsid w:val="00755F0C"/>
    <w:rsid w:val="00756722"/>
    <w:rsid w:val="007717BD"/>
    <w:rsid w:val="00774D2B"/>
    <w:rsid w:val="0077616E"/>
    <w:rsid w:val="00783082"/>
    <w:rsid w:val="00785891"/>
    <w:rsid w:val="00797811"/>
    <w:rsid w:val="007A0EB1"/>
    <w:rsid w:val="007A6B51"/>
    <w:rsid w:val="007B4C8B"/>
    <w:rsid w:val="007B6533"/>
    <w:rsid w:val="007C3AF2"/>
    <w:rsid w:val="007C533D"/>
    <w:rsid w:val="007C5B28"/>
    <w:rsid w:val="007C7BFB"/>
    <w:rsid w:val="007D1F6E"/>
    <w:rsid w:val="007E418C"/>
    <w:rsid w:val="007E4BE5"/>
    <w:rsid w:val="007F1768"/>
    <w:rsid w:val="007F4B0E"/>
    <w:rsid w:val="00802C79"/>
    <w:rsid w:val="008109ED"/>
    <w:rsid w:val="00813767"/>
    <w:rsid w:val="00821EA5"/>
    <w:rsid w:val="008230DF"/>
    <w:rsid w:val="00827DDA"/>
    <w:rsid w:val="008310C9"/>
    <w:rsid w:val="00832D18"/>
    <w:rsid w:val="0083626A"/>
    <w:rsid w:val="00836B2F"/>
    <w:rsid w:val="00841202"/>
    <w:rsid w:val="00844F2B"/>
    <w:rsid w:val="00847345"/>
    <w:rsid w:val="008474FE"/>
    <w:rsid w:val="00850387"/>
    <w:rsid w:val="00851278"/>
    <w:rsid w:val="008563D3"/>
    <w:rsid w:val="00861ADA"/>
    <w:rsid w:val="00864E30"/>
    <w:rsid w:val="00865F5C"/>
    <w:rsid w:val="0086705F"/>
    <w:rsid w:val="00867090"/>
    <w:rsid w:val="0087056E"/>
    <w:rsid w:val="00871C2A"/>
    <w:rsid w:val="0087225B"/>
    <w:rsid w:val="00872744"/>
    <w:rsid w:val="00882E66"/>
    <w:rsid w:val="008841B4"/>
    <w:rsid w:val="0088640F"/>
    <w:rsid w:val="00893750"/>
    <w:rsid w:val="00893E4B"/>
    <w:rsid w:val="00894902"/>
    <w:rsid w:val="0089691B"/>
    <w:rsid w:val="008977E7"/>
    <w:rsid w:val="008A2E7C"/>
    <w:rsid w:val="008A4171"/>
    <w:rsid w:val="008A76A8"/>
    <w:rsid w:val="008B09A2"/>
    <w:rsid w:val="008B1525"/>
    <w:rsid w:val="008B1A17"/>
    <w:rsid w:val="008B2E9A"/>
    <w:rsid w:val="008B5FB4"/>
    <w:rsid w:val="008B6FF1"/>
    <w:rsid w:val="008C23D4"/>
    <w:rsid w:val="008C3C41"/>
    <w:rsid w:val="008D1CB3"/>
    <w:rsid w:val="008D1DC9"/>
    <w:rsid w:val="008E0E98"/>
    <w:rsid w:val="008E36AA"/>
    <w:rsid w:val="008F14DD"/>
    <w:rsid w:val="008F1C03"/>
    <w:rsid w:val="008F4267"/>
    <w:rsid w:val="008F68F1"/>
    <w:rsid w:val="00907F60"/>
    <w:rsid w:val="009116BC"/>
    <w:rsid w:val="00915C88"/>
    <w:rsid w:val="0091693C"/>
    <w:rsid w:val="00921D18"/>
    <w:rsid w:val="009228EF"/>
    <w:rsid w:val="00930413"/>
    <w:rsid w:val="00930B8B"/>
    <w:rsid w:val="00931C54"/>
    <w:rsid w:val="00932227"/>
    <w:rsid w:val="009325CB"/>
    <w:rsid w:val="0093552E"/>
    <w:rsid w:val="00942C30"/>
    <w:rsid w:val="00943D67"/>
    <w:rsid w:val="00960437"/>
    <w:rsid w:val="00974634"/>
    <w:rsid w:val="00974DDC"/>
    <w:rsid w:val="00975C9F"/>
    <w:rsid w:val="00986823"/>
    <w:rsid w:val="00986C99"/>
    <w:rsid w:val="009945A3"/>
    <w:rsid w:val="00997456"/>
    <w:rsid w:val="009A2AFF"/>
    <w:rsid w:val="009A3D5E"/>
    <w:rsid w:val="009A5A7B"/>
    <w:rsid w:val="009B0F33"/>
    <w:rsid w:val="009B159A"/>
    <w:rsid w:val="009B6BE9"/>
    <w:rsid w:val="009C4678"/>
    <w:rsid w:val="009D7E05"/>
    <w:rsid w:val="009F690D"/>
    <w:rsid w:val="00A011DC"/>
    <w:rsid w:val="00A023ED"/>
    <w:rsid w:val="00A02E8B"/>
    <w:rsid w:val="00A05D5D"/>
    <w:rsid w:val="00A1145C"/>
    <w:rsid w:val="00A15C48"/>
    <w:rsid w:val="00A15C70"/>
    <w:rsid w:val="00A20759"/>
    <w:rsid w:val="00A22976"/>
    <w:rsid w:val="00A3200C"/>
    <w:rsid w:val="00A33A49"/>
    <w:rsid w:val="00A36DAA"/>
    <w:rsid w:val="00A37651"/>
    <w:rsid w:val="00A417B4"/>
    <w:rsid w:val="00A4222A"/>
    <w:rsid w:val="00A478AB"/>
    <w:rsid w:val="00A553C2"/>
    <w:rsid w:val="00A5564B"/>
    <w:rsid w:val="00A56377"/>
    <w:rsid w:val="00A57F77"/>
    <w:rsid w:val="00A7184B"/>
    <w:rsid w:val="00A74A19"/>
    <w:rsid w:val="00A82655"/>
    <w:rsid w:val="00A9267F"/>
    <w:rsid w:val="00A931BE"/>
    <w:rsid w:val="00A93BC3"/>
    <w:rsid w:val="00A970E7"/>
    <w:rsid w:val="00A9751F"/>
    <w:rsid w:val="00AA092C"/>
    <w:rsid w:val="00AA18DB"/>
    <w:rsid w:val="00AA288A"/>
    <w:rsid w:val="00AB0475"/>
    <w:rsid w:val="00AB7551"/>
    <w:rsid w:val="00AB7E41"/>
    <w:rsid w:val="00AC4572"/>
    <w:rsid w:val="00AC5C15"/>
    <w:rsid w:val="00AC62D6"/>
    <w:rsid w:val="00AD0E39"/>
    <w:rsid w:val="00AD4797"/>
    <w:rsid w:val="00AD5CE5"/>
    <w:rsid w:val="00AD7048"/>
    <w:rsid w:val="00AE20E5"/>
    <w:rsid w:val="00AE3B8B"/>
    <w:rsid w:val="00AE43A0"/>
    <w:rsid w:val="00AE5CE8"/>
    <w:rsid w:val="00AE6AB4"/>
    <w:rsid w:val="00AE7CE9"/>
    <w:rsid w:val="00AF56D0"/>
    <w:rsid w:val="00AF57AE"/>
    <w:rsid w:val="00AF633C"/>
    <w:rsid w:val="00AF792E"/>
    <w:rsid w:val="00B038E1"/>
    <w:rsid w:val="00B13826"/>
    <w:rsid w:val="00B156F6"/>
    <w:rsid w:val="00B241BD"/>
    <w:rsid w:val="00B262ED"/>
    <w:rsid w:val="00B265B4"/>
    <w:rsid w:val="00B272D5"/>
    <w:rsid w:val="00B32C16"/>
    <w:rsid w:val="00B3660D"/>
    <w:rsid w:val="00B37C5E"/>
    <w:rsid w:val="00B42CA5"/>
    <w:rsid w:val="00B45171"/>
    <w:rsid w:val="00B46146"/>
    <w:rsid w:val="00B511EE"/>
    <w:rsid w:val="00B56346"/>
    <w:rsid w:val="00B578D5"/>
    <w:rsid w:val="00B57C77"/>
    <w:rsid w:val="00B608FE"/>
    <w:rsid w:val="00B61DD5"/>
    <w:rsid w:val="00B62011"/>
    <w:rsid w:val="00B62F95"/>
    <w:rsid w:val="00B77861"/>
    <w:rsid w:val="00B835B0"/>
    <w:rsid w:val="00B911A2"/>
    <w:rsid w:val="00B93BDF"/>
    <w:rsid w:val="00B94B9A"/>
    <w:rsid w:val="00BA1571"/>
    <w:rsid w:val="00BA27A8"/>
    <w:rsid w:val="00BA30DB"/>
    <w:rsid w:val="00BA564F"/>
    <w:rsid w:val="00BB5767"/>
    <w:rsid w:val="00BB5E46"/>
    <w:rsid w:val="00BC08F5"/>
    <w:rsid w:val="00BC5004"/>
    <w:rsid w:val="00BC5F7C"/>
    <w:rsid w:val="00BD2841"/>
    <w:rsid w:val="00BD2B49"/>
    <w:rsid w:val="00BD4D71"/>
    <w:rsid w:val="00BE5B91"/>
    <w:rsid w:val="00BE5C9D"/>
    <w:rsid w:val="00BE67FF"/>
    <w:rsid w:val="00BF178C"/>
    <w:rsid w:val="00BF4532"/>
    <w:rsid w:val="00BF51EC"/>
    <w:rsid w:val="00C0414E"/>
    <w:rsid w:val="00C04DBD"/>
    <w:rsid w:val="00C070D1"/>
    <w:rsid w:val="00C106A1"/>
    <w:rsid w:val="00C118F1"/>
    <w:rsid w:val="00C157CF"/>
    <w:rsid w:val="00C22F61"/>
    <w:rsid w:val="00C243F0"/>
    <w:rsid w:val="00C34EFF"/>
    <w:rsid w:val="00C51858"/>
    <w:rsid w:val="00C52EB3"/>
    <w:rsid w:val="00C56704"/>
    <w:rsid w:val="00C64E1B"/>
    <w:rsid w:val="00C7010A"/>
    <w:rsid w:val="00C775BC"/>
    <w:rsid w:val="00C777AF"/>
    <w:rsid w:val="00C8195F"/>
    <w:rsid w:val="00C87695"/>
    <w:rsid w:val="00C922BE"/>
    <w:rsid w:val="00C95843"/>
    <w:rsid w:val="00C96EDD"/>
    <w:rsid w:val="00CA0F42"/>
    <w:rsid w:val="00CB467D"/>
    <w:rsid w:val="00CC1780"/>
    <w:rsid w:val="00CD0838"/>
    <w:rsid w:val="00CD208C"/>
    <w:rsid w:val="00CD20C2"/>
    <w:rsid w:val="00CE7FDD"/>
    <w:rsid w:val="00CF2470"/>
    <w:rsid w:val="00CF4B65"/>
    <w:rsid w:val="00D02085"/>
    <w:rsid w:val="00D040AC"/>
    <w:rsid w:val="00D064F8"/>
    <w:rsid w:val="00D15778"/>
    <w:rsid w:val="00D225DF"/>
    <w:rsid w:val="00D300BB"/>
    <w:rsid w:val="00D436C8"/>
    <w:rsid w:val="00D44DAC"/>
    <w:rsid w:val="00D44E97"/>
    <w:rsid w:val="00D51E0A"/>
    <w:rsid w:val="00D52EE8"/>
    <w:rsid w:val="00D5674D"/>
    <w:rsid w:val="00D61B5D"/>
    <w:rsid w:val="00D661CD"/>
    <w:rsid w:val="00D70954"/>
    <w:rsid w:val="00D74EC3"/>
    <w:rsid w:val="00D75285"/>
    <w:rsid w:val="00D870D7"/>
    <w:rsid w:val="00D92322"/>
    <w:rsid w:val="00DA3289"/>
    <w:rsid w:val="00DA38E3"/>
    <w:rsid w:val="00DA489A"/>
    <w:rsid w:val="00DC0983"/>
    <w:rsid w:val="00DC382E"/>
    <w:rsid w:val="00DE06D9"/>
    <w:rsid w:val="00DE2EA4"/>
    <w:rsid w:val="00DE4A5B"/>
    <w:rsid w:val="00DE7E59"/>
    <w:rsid w:val="00DF1CB4"/>
    <w:rsid w:val="00E004E3"/>
    <w:rsid w:val="00E0237B"/>
    <w:rsid w:val="00E077B5"/>
    <w:rsid w:val="00E11DE9"/>
    <w:rsid w:val="00E164A8"/>
    <w:rsid w:val="00E21470"/>
    <w:rsid w:val="00E2265D"/>
    <w:rsid w:val="00E2284F"/>
    <w:rsid w:val="00E22FB7"/>
    <w:rsid w:val="00E24688"/>
    <w:rsid w:val="00E252DA"/>
    <w:rsid w:val="00E26DF7"/>
    <w:rsid w:val="00E31981"/>
    <w:rsid w:val="00E33836"/>
    <w:rsid w:val="00E33A3C"/>
    <w:rsid w:val="00E374FE"/>
    <w:rsid w:val="00E42B7D"/>
    <w:rsid w:val="00E43701"/>
    <w:rsid w:val="00E47192"/>
    <w:rsid w:val="00E50BDB"/>
    <w:rsid w:val="00E55815"/>
    <w:rsid w:val="00E55C1D"/>
    <w:rsid w:val="00E6193D"/>
    <w:rsid w:val="00E63A6A"/>
    <w:rsid w:val="00E65139"/>
    <w:rsid w:val="00E66650"/>
    <w:rsid w:val="00E6676A"/>
    <w:rsid w:val="00E70B73"/>
    <w:rsid w:val="00E75860"/>
    <w:rsid w:val="00E76F62"/>
    <w:rsid w:val="00E82C21"/>
    <w:rsid w:val="00E833AA"/>
    <w:rsid w:val="00E83AD4"/>
    <w:rsid w:val="00E8496E"/>
    <w:rsid w:val="00E97637"/>
    <w:rsid w:val="00EA26B9"/>
    <w:rsid w:val="00EA7D65"/>
    <w:rsid w:val="00EB5AE9"/>
    <w:rsid w:val="00EC1F5C"/>
    <w:rsid w:val="00ED11BF"/>
    <w:rsid w:val="00ED7C61"/>
    <w:rsid w:val="00EF4A19"/>
    <w:rsid w:val="00EF64A4"/>
    <w:rsid w:val="00F04D09"/>
    <w:rsid w:val="00F07D3F"/>
    <w:rsid w:val="00F102D2"/>
    <w:rsid w:val="00F12827"/>
    <w:rsid w:val="00F13A7A"/>
    <w:rsid w:val="00F14573"/>
    <w:rsid w:val="00F16453"/>
    <w:rsid w:val="00F226AB"/>
    <w:rsid w:val="00F31066"/>
    <w:rsid w:val="00F35F90"/>
    <w:rsid w:val="00F44157"/>
    <w:rsid w:val="00F45F38"/>
    <w:rsid w:val="00F5418B"/>
    <w:rsid w:val="00F55906"/>
    <w:rsid w:val="00F56B6C"/>
    <w:rsid w:val="00F63F13"/>
    <w:rsid w:val="00F64834"/>
    <w:rsid w:val="00F652F1"/>
    <w:rsid w:val="00F65DFD"/>
    <w:rsid w:val="00F822A4"/>
    <w:rsid w:val="00F85B78"/>
    <w:rsid w:val="00F867C6"/>
    <w:rsid w:val="00F871D1"/>
    <w:rsid w:val="00F90D8D"/>
    <w:rsid w:val="00F9444D"/>
    <w:rsid w:val="00F9514E"/>
    <w:rsid w:val="00F97183"/>
    <w:rsid w:val="00FA7DC7"/>
    <w:rsid w:val="00FB1DD3"/>
    <w:rsid w:val="00FB3327"/>
    <w:rsid w:val="00FB5D49"/>
    <w:rsid w:val="00FC14AB"/>
    <w:rsid w:val="00FC16F9"/>
    <w:rsid w:val="00FC5DFE"/>
    <w:rsid w:val="00FD06A8"/>
    <w:rsid w:val="00FD55C4"/>
    <w:rsid w:val="00FD64A2"/>
    <w:rsid w:val="00FD70A5"/>
    <w:rsid w:val="00FD7143"/>
    <w:rsid w:val="00FD7EC0"/>
    <w:rsid w:val="00FE0923"/>
    <w:rsid w:val="00FE149F"/>
    <w:rsid w:val="00FF3C75"/>
  </w:rsids>
  <m:mathPr>
    <m:mathFont m:val="Cambria Math"/>
    <m:brkBin m:val="before"/>
    <m:brkBinSub m:val="--"/>
    <m:smallFrac/>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B11"/>
  </w:style>
  <w:style w:type="paragraph" w:styleId="Ttulo1">
    <w:name w:val="heading 1"/>
    <w:basedOn w:val="Normal"/>
    <w:link w:val="Ttulo1Car"/>
    <w:qFormat/>
    <w:rsid w:val="008969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Ttulo1"/>
    <w:next w:val="Normal"/>
    <w:link w:val="Ttulo2Car"/>
    <w:qFormat/>
    <w:rsid w:val="002F2001"/>
    <w:pPr>
      <w:keepNext/>
      <w:keepLines/>
      <w:tabs>
        <w:tab w:val="left" w:pos="340"/>
        <w:tab w:val="left" w:pos="680"/>
      </w:tabs>
      <w:suppressAutoHyphens/>
      <w:spacing w:before="300" w:beforeAutospacing="0" w:after="150" w:afterAutospacing="0"/>
      <w:ind w:left="340"/>
      <w:outlineLvl w:val="1"/>
    </w:pPr>
    <w:rPr>
      <w:rFonts w:eastAsia="Batang" w:cs="Arial"/>
      <w:b w:val="0"/>
      <w:bCs w:val="0"/>
      <w:i/>
      <w:iCs/>
      <w:kern w:val="32"/>
      <w:sz w:val="20"/>
      <w:szCs w:val="20"/>
      <w:lang w:val="en-US"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B5E46"/>
    <w:rPr>
      <w:color w:val="0000FF"/>
      <w:u w:val="single"/>
    </w:rPr>
  </w:style>
  <w:style w:type="paragraph" w:styleId="Prrafodelista">
    <w:name w:val="List Paragraph"/>
    <w:basedOn w:val="Normal"/>
    <w:uiPriority w:val="34"/>
    <w:qFormat/>
    <w:rsid w:val="00B37C5E"/>
    <w:pPr>
      <w:ind w:left="720"/>
      <w:contextualSpacing/>
    </w:pPr>
  </w:style>
  <w:style w:type="table" w:styleId="Tablaconcuadrcula">
    <w:name w:val="Table Grid"/>
    <w:basedOn w:val="Tablanormal"/>
    <w:uiPriority w:val="59"/>
    <w:rsid w:val="008230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870D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A3DB8"/>
    <w:rPr>
      <w:b/>
      <w:bCs/>
    </w:rPr>
  </w:style>
  <w:style w:type="paragraph" w:styleId="Textodeglobo">
    <w:name w:val="Balloon Text"/>
    <w:basedOn w:val="Normal"/>
    <w:link w:val="TextodegloboCar"/>
    <w:uiPriority w:val="99"/>
    <w:semiHidden/>
    <w:unhideWhenUsed/>
    <w:rsid w:val="00A417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17B4"/>
    <w:rPr>
      <w:rFonts w:ascii="Tahoma" w:hAnsi="Tahoma" w:cs="Tahoma"/>
      <w:sz w:val="16"/>
      <w:szCs w:val="16"/>
    </w:rPr>
  </w:style>
  <w:style w:type="paragraph" w:styleId="Epgrafe">
    <w:name w:val="caption"/>
    <w:basedOn w:val="Normal"/>
    <w:next w:val="Normal"/>
    <w:uiPriority w:val="35"/>
    <w:unhideWhenUsed/>
    <w:qFormat/>
    <w:rsid w:val="007D1F6E"/>
    <w:pPr>
      <w:spacing w:line="240" w:lineRule="auto"/>
    </w:pPr>
    <w:rPr>
      <w:b/>
      <w:bCs/>
      <w:color w:val="4F81BD" w:themeColor="accent1"/>
      <w:sz w:val="18"/>
      <w:szCs w:val="18"/>
    </w:rPr>
  </w:style>
  <w:style w:type="paragraph" w:customStyle="1" w:styleId="sec">
    <w:name w:val="sec"/>
    <w:basedOn w:val="Normal"/>
    <w:rsid w:val="00343D2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b-subsec">
    <w:name w:val="sub-subsec"/>
    <w:basedOn w:val="Normal"/>
    <w:rsid w:val="00343D2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D5674D"/>
    <w:rPr>
      <w:i/>
      <w:iCs/>
    </w:rPr>
  </w:style>
  <w:style w:type="paragraph" w:customStyle="1" w:styleId="cuerpo">
    <w:name w:val="cuerpo"/>
    <w:basedOn w:val="Normal"/>
    <w:rsid w:val="00531FF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itulo">
    <w:name w:val="titulo"/>
    <w:basedOn w:val="Fuentedeprrafopredeter"/>
    <w:rsid w:val="003F154E"/>
  </w:style>
  <w:style w:type="character" w:customStyle="1" w:styleId="subtitulo">
    <w:name w:val="subtitulo"/>
    <w:basedOn w:val="Fuentedeprrafopredeter"/>
    <w:rsid w:val="003F154E"/>
  </w:style>
  <w:style w:type="character" w:customStyle="1" w:styleId="metadata-value">
    <w:name w:val="metadata-value"/>
    <w:basedOn w:val="Fuentedeprrafopredeter"/>
    <w:rsid w:val="008B09A2"/>
  </w:style>
  <w:style w:type="character" w:customStyle="1" w:styleId="ds-dccontributorauthor-authority">
    <w:name w:val="ds-dc_contributor_author-authority"/>
    <w:basedOn w:val="Fuentedeprrafopredeter"/>
    <w:rsid w:val="008B09A2"/>
  </w:style>
  <w:style w:type="character" w:customStyle="1" w:styleId="date-exposure">
    <w:name w:val="date-exposure"/>
    <w:basedOn w:val="Fuentedeprrafopredeter"/>
    <w:rsid w:val="008B09A2"/>
  </w:style>
  <w:style w:type="character" w:customStyle="1" w:styleId="Ttulo1Car">
    <w:name w:val="Título 1 Car"/>
    <w:basedOn w:val="Fuentedeprrafopredeter"/>
    <w:link w:val="Ttulo1"/>
    <w:uiPriority w:val="9"/>
    <w:rsid w:val="0089691B"/>
    <w:rPr>
      <w:rFonts w:ascii="Times New Roman" w:eastAsia="Times New Roman" w:hAnsi="Times New Roman" w:cs="Times New Roman"/>
      <w:b/>
      <w:bCs/>
      <w:kern w:val="36"/>
      <w:sz w:val="48"/>
      <w:szCs w:val="48"/>
      <w:lang w:eastAsia="es-ES"/>
    </w:rPr>
  </w:style>
  <w:style w:type="character" w:customStyle="1" w:styleId="initial12">
    <w:name w:val="initial_12"/>
    <w:rsid w:val="00046CED"/>
    <w:rPr>
      <w:sz w:val="24"/>
      <w:szCs w:val="24"/>
    </w:rPr>
  </w:style>
  <w:style w:type="paragraph" w:customStyle="1" w:styleId="author">
    <w:name w:val="author"/>
    <w:next w:val="Normal"/>
    <w:rsid w:val="002F2001"/>
    <w:pPr>
      <w:suppressAutoHyphens/>
      <w:spacing w:line="240" w:lineRule="auto"/>
      <w:contextualSpacing/>
      <w:jc w:val="center"/>
    </w:pPr>
    <w:rPr>
      <w:rFonts w:ascii="Times New Roman" w:eastAsia="Batang" w:hAnsi="Times New Roman" w:cs="Times New Roman"/>
      <w:sz w:val="24"/>
      <w:szCs w:val="24"/>
      <w:lang w:val="en-US" w:eastAsia="de-DE"/>
    </w:rPr>
  </w:style>
  <w:style w:type="paragraph" w:customStyle="1" w:styleId="Puesto1">
    <w:name w:val="Puesto1"/>
    <w:next w:val="author"/>
    <w:rsid w:val="002F2001"/>
    <w:pPr>
      <w:keepLines/>
      <w:suppressAutoHyphens/>
      <w:spacing w:after="160" w:line="240" w:lineRule="auto"/>
      <w:contextualSpacing/>
      <w:jc w:val="center"/>
    </w:pPr>
    <w:rPr>
      <w:rFonts w:ascii="Times New Roman" w:eastAsia="Batang" w:hAnsi="Times New Roman" w:cs="Times New Roman"/>
      <w:b/>
      <w:sz w:val="28"/>
      <w:szCs w:val="28"/>
      <w:lang w:val="en-US" w:eastAsia="de-DE"/>
    </w:rPr>
  </w:style>
  <w:style w:type="character" w:customStyle="1" w:styleId="Ttulo2Car">
    <w:name w:val="Título 2 Car"/>
    <w:basedOn w:val="Fuentedeprrafopredeter"/>
    <w:link w:val="Ttulo2"/>
    <w:rsid w:val="002F2001"/>
    <w:rPr>
      <w:rFonts w:ascii="Times New Roman" w:eastAsia="Batang" w:hAnsi="Times New Roman" w:cs="Arial"/>
      <w:i/>
      <w:iCs/>
      <w:kern w:val="32"/>
      <w:sz w:val="20"/>
      <w:szCs w:val="20"/>
      <w:lang w:val="en-US" w:eastAsia="de-DE"/>
    </w:rPr>
  </w:style>
  <w:style w:type="paragraph" w:customStyle="1" w:styleId="abstract">
    <w:name w:val="abstract"/>
    <w:next w:val="keywords"/>
    <w:rsid w:val="002F2001"/>
    <w:pPr>
      <w:widowControl w:val="0"/>
      <w:spacing w:line="240" w:lineRule="auto"/>
      <w:ind w:firstLine="227"/>
      <w:contextualSpacing/>
      <w:jc w:val="both"/>
    </w:pPr>
    <w:rPr>
      <w:rFonts w:ascii="Times New Roman" w:eastAsia="Batang" w:hAnsi="Times New Roman" w:cs="Times New Roman"/>
      <w:b/>
      <w:sz w:val="18"/>
      <w:szCs w:val="18"/>
      <w:lang w:val="en-US" w:eastAsia="de-DE"/>
    </w:rPr>
  </w:style>
  <w:style w:type="paragraph" w:customStyle="1" w:styleId="keywords">
    <w:name w:val="keywords"/>
    <w:next w:val="Normal"/>
    <w:rsid w:val="002F2001"/>
    <w:pPr>
      <w:spacing w:after="400" w:line="240" w:lineRule="auto"/>
      <w:ind w:firstLine="227"/>
      <w:contextualSpacing/>
      <w:jc w:val="both"/>
    </w:pPr>
    <w:rPr>
      <w:rFonts w:ascii="Times New Roman" w:eastAsia="Batang" w:hAnsi="Times New Roman" w:cs="Times New Roman"/>
      <w:b/>
      <w:sz w:val="18"/>
      <w:szCs w:val="18"/>
      <w:lang w:val="en-US" w:eastAsia="de-DE"/>
    </w:rPr>
  </w:style>
  <w:style w:type="paragraph" w:customStyle="1" w:styleId="heading1">
    <w:name w:val="heading1"/>
    <w:basedOn w:val="Ttulo1"/>
    <w:next w:val="Normal"/>
    <w:rsid w:val="002F2001"/>
    <w:pPr>
      <w:keepNext/>
      <w:keepLines/>
      <w:tabs>
        <w:tab w:val="left" w:pos="340"/>
        <w:tab w:val="left" w:pos="680"/>
      </w:tabs>
      <w:suppressAutoHyphens/>
      <w:spacing w:before="400" w:beforeAutospacing="0" w:after="200" w:afterAutospacing="0"/>
      <w:jc w:val="center"/>
    </w:pPr>
    <w:rPr>
      <w:rFonts w:eastAsia="Batang" w:cs="Arial"/>
      <w:b w:val="0"/>
      <w:caps/>
      <w:snapToGrid w:val="0"/>
      <w:kern w:val="32"/>
      <w:sz w:val="16"/>
      <w:szCs w:val="16"/>
      <w:lang w:val="en-US" w:eastAsia="en-US"/>
    </w:rPr>
  </w:style>
  <w:style w:type="character" w:customStyle="1" w:styleId="italic">
    <w:name w:val="italic"/>
    <w:rsid w:val="002F2001"/>
    <w:rPr>
      <w:i/>
      <w:iCs/>
    </w:rPr>
  </w:style>
  <w:style w:type="paragraph" w:styleId="Textoindependiente">
    <w:name w:val="Body Text"/>
    <w:basedOn w:val="Normal"/>
    <w:link w:val="TextoindependienteCar"/>
    <w:rsid w:val="002F2001"/>
    <w:pPr>
      <w:tabs>
        <w:tab w:val="left" w:pos="340"/>
        <w:tab w:val="left" w:pos="680"/>
      </w:tabs>
      <w:spacing w:after="0" w:line="240" w:lineRule="auto"/>
      <w:ind w:firstLine="227"/>
      <w:jc w:val="both"/>
    </w:pPr>
    <w:rPr>
      <w:rFonts w:ascii="Times New Roman" w:eastAsia="Batang" w:hAnsi="Times New Roman" w:cs="Times New Roman"/>
      <w:sz w:val="20"/>
      <w:szCs w:val="20"/>
      <w:lang w:val="en-US" w:eastAsia="de-DE"/>
    </w:rPr>
  </w:style>
  <w:style w:type="character" w:customStyle="1" w:styleId="TextoindependienteCar">
    <w:name w:val="Texto independiente Car"/>
    <w:basedOn w:val="Fuentedeprrafopredeter"/>
    <w:link w:val="Textoindependiente"/>
    <w:rsid w:val="002F2001"/>
    <w:rPr>
      <w:rFonts w:ascii="Times New Roman" w:eastAsia="Batang" w:hAnsi="Times New Roman" w:cs="Times New Roman"/>
      <w:sz w:val="20"/>
      <w:szCs w:val="20"/>
      <w:lang w:val="en-US" w:eastAsia="de-DE"/>
    </w:rPr>
  </w:style>
  <w:style w:type="character" w:customStyle="1" w:styleId="AbsatzNormal">
    <w:name w:val="AbsatzNormal"/>
    <w:basedOn w:val="Fuentedeprrafopredeter"/>
    <w:rsid w:val="002F2001"/>
  </w:style>
  <w:style w:type="paragraph" w:customStyle="1" w:styleId="heading1withoutNr">
    <w:name w:val="heading1_withoutNr"/>
    <w:basedOn w:val="heading1"/>
    <w:next w:val="Normal"/>
    <w:rsid w:val="002F2001"/>
    <w:pPr>
      <w:spacing w:before="360" w:after="180"/>
    </w:pPr>
  </w:style>
  <w:style w:type="paragraph" w:customStyle="1" w:styleId="End">
    <w:name w:val="End"/>
    <w:rsid w:val="002F2001"/>
    <w:pPr>
      <w:spacing w:after="0" w:line="20" w:lineRule="exact"/>
    </w:pPr>
    <w:rPr>
      <w:rFonts w:ascii="Times New Roman" w:eastAsia="Batang" w:hAnsi="Times New Roman" w:cs="Times New Roman"/>
      <w:snapToGrid w:val="0"/>
      <w:sz w:val="2"/>
      <w:szCs w:val="2"/>
      <w:lang w:val="en-US"/>
    </w:rPr>
  </w:style>
  <w:style w:type="paragraph" w:styleId="Encabezado">
    <w:name w:val="header"/>
    <w:basedOn w:val="Normal"/>
    <w:link w:val="EncabezadoCar"/>
    <w:uiPriority w:val="99"/>
    <w:semiHidden/>
    <w:unhideWhenUsed/>
    <w:rsid w:val="005B1D7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5B1D78"/>
  </w:style>
  <w:style w:type="paragraph" w:styleId="Piedepgina">
    <w:name w:val="footer"/>
    <w:basedOn w:val="Normal"/>
    <w:link w:val="PiedepginaCar"/>
    <w:uiPriority w:val="99"/>
    <w:semiHidden/>
    <w:unhideWhenUsed/>
    <w:rsid w:val="005B1D7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5B1D78"/>
  </w:style>
  <w:style w:type="character" w:customStyle="1" w:styleId="Bodytext2">
    <w:name w:val="Body text (2)_"/>
    <w:basedOn w:val="Fuentedeprrafopredeter"/>
    <w:link w:val="Bodytext20"/>
    <w:rsid w:val="00B32C16"/>
    <w:rPr>
      <w:rFonts w:ascii="Arial" w:eastAsia="Arial" w:hAnsi="Arial" w:cs="Arial"/>
      <w:sz w:val="20"/>
      <w:szCs w:val="20"/>
      <w:shd w:val="clear" w:color="auto" w:fill="FFFFFF"/>
    </w:rPr>
  </w:style>
  <w:style w:type="paragraph" w:customStyle="1" w:styleId="Bodytext20">
    <w:name w:val="Body text (2)"/>
    <w:basedOn w:val="Normal"/>
    <w:link w:val="Bodytext2"/>
    <w:rsid w:val="00B32C16"/>
    <w:pPr>
      <w:widowControl w:val="0"/>
      <w:shd w:val="clear" w:color="auto" w:fill="FFFFFF"/>
      <w:spacing w:after="0" w:line="206" w:lineRule="exact"/>
      <w:ind w:hanging="420"/>
      <w:jc w:val="both"/>
    </w:pPr>
    <w:rPr>
      <w:rFonts w:ascii="Arial" w:eastAsia="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S" w:eastAsia="es-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31437">
      <w:bodyDiv w:val="1"/>
      <w:marLeft w:val="0"/>
      <w:marRight w:val="0"/>
      <w:marTop w:val="0"/>
      <w:marBottom w:val="0"/>
      <w:divBdr>
        <w:top w:val="none" w:sz="0" w:space="0" w:color="auto"/>
        <w:left w:val="none" w:sz="0" w:space="0" w:color="auto"/>
        <w:bottom w:val="none" w:sz="0" w:space="0" w:color="auto"/>
        <w:right w:val="none" w:sz="0" w:space="0" w:color="auto"/>
      </w:divBdr>
    </w:div>
    <w:div w:id="480926157">
      <w:bodyDiv w:val="1"/>
      <w:marLeft w:val="0"/>
      <w:marRight w:val="0"/>
      <w:marTop w:val="0"/>
      <w:marBottom w:val="0"/>
      <w:divBdr>
        <w:top w:val="none" w:sz="0" w:space="0" w:color="auto"/>
        <w:left w:val="none" w:sz="0" w:space="0" w:color="auto"/>
        <w:bottom w:val="none" w:sz="0" w:space="0" w:color="auto"/>
        <w:right w:val="none" w:sz="0" w:space="0" w:color="auto"/>
      </w:divBdr>
    </w:div>
    <w:div w:id="106661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yperlink" Target="https://www.researchgate.net/profile/Juan_Melendez8/publication/290246950_Psychological_well_being_in_elderly_from_the_Dominican_Republic/links/59e5dc56458515250250b87f/Psychological-well-being-in-elderly-from-the-Dominican-Republic.pdf" TargetMode="External"/><Relationship Id="rId26" Type="http://schemas.openxmlformats.org/officeDocument/2006/relationships/hyperlink" Target="https://www.eumed.net/rev/caribe/2018/05/biblioterapia-adulto-mayor.html" TargetMode="External"/><Relationship Id="rId3" Type="http://schemas.openxmlformats.org/officeDocument/2006/relationships/styles" Target="styles.xml"/><Relationship Id="rId21" Type="http://schemas.openxmlformats.org/officeDocument/2006/relationships/hyperlink" Target="https://revistas.unlp.edu.ar/revpsi/article/view/9537/8788" TargetMode="External"/><Relationship Id="rId7" Type="http://schemas.openxmlformats.org/officeDocument/2006/relationships/footnotes" Target="footnotes.xml"/><Relationship Id="rId12" Type="http://schemas.openxmlformats.org/officeDocument/2006/relationships/hyperlink" Target="https://orcid.org/0000-0002-2807-6221" TargetMode="External"/><Relationship Id="rId17" Type="http://schemas.openxmlformats.org/officeDocument/2006/relationships/hyperlink" Target="https://e-archivo.uc3m.es/bitstream/handle/10016/25421/bienestar_benavente_3IHCH_2017.pdf?sequence=1" TargetMode="External"/><Relationship Id="rId25" Type="http://schemas.openxmlformats.org/officeDocument/2006/relationships/hyperlink" Target="http://scielo.isciii.es/scielo.php?script=sci_arttext&amp;pid=S1132-05592020000100004&amp;lng=es" TargetMode="External"/><Relationship Id="rId2" Type="http://schemas.openxmlformats.org/officeDocument/2006/relationships/numbering" Target="numbering.xml"/><Relationship Id="rId16" Type="http://schemas.openxmlformats.org/officeDocument/2006/relationships/hyperlink" Target="https://www.redalyc.org/articulo.oa?id=133959841003" TargetMode="External"/><Relationship Id="rId20" Type="http://schemas.openxmlformats.org/officeDocument/2006/relationships/hyperlink" Target="http://dx.doi.org/10.4067/S0717-955320090001000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1-5414-2758?lang=es" TargetMode="External"/><Relationship Id="rId24" Type="http://schemas.openxmlformats.org/officeDocument/2006/relationships/hyperlink" Target="https://ciencia.lasalle.edu.co/sistemas_informacion_documentacion/729" TargetMode="External"/><Relationship Id="rId5" Type="http://schemas.openxmlformats.org/officeDocument/2006/relationships/settings" Target="settings.xml"/><Relationship Id="rId15" Type="http://schemas.openxmlformats.org/officeDocument/2006/relationships/hyperlink" Target="https://www.redalyc.org/pdf/3498/349851778003.pdf" TargetMode="External"/><Relationship Id="rId23" Type="http://schemas.openxmlformats.org/officeDocument/2006/relationships/hyperlink" Target="http://scielo.sld.cu/scielo.php?script=sci_arttext&amp;pid=S2307-21132018000400004&amp;lng=es" TargetMode="External"/><Relationship Id="rId28" Type="http://schemas.openxmlformats.org/officeDocument/2006/relationships/theme" Target="theme/theme1.xml"/><Relationship Id="rId10" Type="http://schemas.openxmlformats.org/officeDocument/2006/relationships/hyperlink" Target="https://orcid.org/0000-0003-4900-3977" TargetMode="External"/><Relationship Id="rId19" Type="http://schemas.openxmlformats.org/officeDocument/2006/relationships/hyperlink" Target="https://scielo.conicyt.cl/scielo.php?script=sci_arttext&amp;pid=S0717-95532009000100004&amp;lng=es" TargetMode="External"/><Relationship Id="rId4" Type="http://schemas.microsoft.com/office/2007/relationships/stylesWithEffects" Target="stylesWithEffects.xml"/><Relationship Id="rId9" Type="http://schemas.openxmlformats.org/officeDocument/2006/relationships/hyperlink" Target="mailto:scallis@infomed.sld.cu" TargetMode="External"/><Relationship Id="rId14" Type="http://schemas.openxmlformats.org/officeDocument/2006/relationships/hyperlink" Target="http://revpanorama.sld.cu/index.php/panorama/article/view/919" TargetMode="External"/><Relationship Id="rId22" Type="http://schemas.openxmlformats.org/officeDocument/2006/relationships/hyperlink" Target="https://gredos.usal.es/bitstream/handle/10366/143080/Lectura%20y%20salud.pdf?sequence=1&amp;isAllowed=y"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Hoja1!$B$1</c:f>
              <c:strCache>
                <c:ptCount val="1"/>
                <c:pt idx="0">
                  <c:v>Alta puntuación antes de la intervención</c:v>
                </c:pt>
              </c:strCache>
            </c:strRef>
          </c:tx>
          <c:invertIfNegative val="0"/>
          <c:dLbls>
            <c:dLbl>
              <c:idx val="3"/>
              <c:layout>
                <c:manualLayout>
                  <c:x val="-1.343468658357189E-2"/>
                  <c:y val="0"/>
                </c:manualLayout>
              </c:layout>
              <c:showLegendKey val="0"/>
              <c:showVal val="1"/>
              <c:showCatName val="0"/>
              <c:showSerName val="0"/>
              <c:showPercent val="0"/>
              <c:showBubbleSize val="0"/>
            </c:dLbl>
            <c:dLbl>
              <c:idx val="5"/>
              <c:layout>
                <c:manualLayout>
                  <c:x val="-1.0747749266857527E-2"/>
                  <c:y val="4.2821440661621997E-3"/>
                </c:manualLayout>
              </c:layout>
              <c:showLegendKey val="0"/>
              <c:showVal val="1"/>
              <c:showCatName val="0"/>
              <c:showSerName val="0"/>
              <c:showPercent val="0"/>
              <c:showBubbleSize val="0"/>
            </c:dLbl>
            <c:txPr>
              <a:bodyPr/>
              <a:lstStyle/>
              <a:p>
                <a:pPr>
                  <a:defRPr lang="es-US"/>
                </a:pPr>
                <a:endParaRPr lang="es-US"/>
              </a:p>
            </c:txPr>
            <c:showLegendKey val="0"/>
            <c:showVal val="1"/>
            <c:showCatName val="0"/>
            <c:showSerName val="0"/>
            <c:showPercent val="0"/>
            <c:showBubbleSize val="0"/>
            <c:showLeaderLines val="0"/>
          </c:dLbls>
          <c:cat>
            <c:strRef>
              <c:f>Hoja1!$A$2:$A$7</c:f>
              <c:strCache>
                <c:ptCount val="6"/>
                <c:pt idx="0">
                  <c:v>Autoaceptación</c:v>
                </c:pt>
                <c:pt idx="1">
                  <c:v>Relaciones postivas con otros</c:v>
                </c:pt>
                <c:pt idx="2">
                  <c:v>Dominio del entorno</c:v>
                </c:pt>
                <c:pt idx="3">
                  <c:v>Propósito en la vida</c:v>
                </c:pt>
                <c:pt idx="4">
                  <c:v>Crecimiento personal</c:v>
                </c:pt>
                <c:pt idx="5">
                  <c:v>Autonomía</c:v>
                </c:pt>
              </c:strCache>
            </c:strRef>
          </c:cat>
          <c:val>
            <c:numRef>
              <c:f>Hoja1!$B$2:$B$7</c:f>
              <c:numCache>
                <c:formatCode>General</c:formatCode>
                <c:ptCount val="6"/>
                <c:pt idx="0">
                  <c:v>40</c:v>
                </c:pt>
                <c:pt idx="1">
                  <c:v>70</c:v>
                </c:pt>
                <c:pt idx="2">
                  <c:v>50</c:v>
                </c:pt>
                <c:pt idx="3">
                  <c:v>36.6</c:v>
                </c:pt>
                <c:pt idx="4">
                  <c:v>53.3</c:v>
                </c:pt>
                <c:pt idx="5">
                  <c:v>65.400000000000006</c:v>
                </c:pt>
              </c:numCache>
            </c:numRef>
          </c:val>
        </c:ser>
        <c:ser>
          <c:idx val="1"/>
          <c:order val="1"/>
          <c:tx>
            <c:strRef>
              <c:f>Hoja1!$C$1</c:f>
              <c:strCache>
                <c:ptCount val="1"/>
                <c:pt idx="0">
                  <c:v>Alta puntuación después de la intervención</c:v>
                </c:pt>
              </c:strCache>
            </c:strRef>
          </c:tx>
          <c:invertIfNegative val="0"/>
          <c:dLbls>
            <c:dLbl>
              <c:idx val="5"/>
              <c:layout>
                <c:manualLayout>
                  <c:x val="1.343468658357189E-2"/>
                  <c:y val="0"/>
                </c:manualLayout>
              </c:layout>
              <c:showLegendKey val="0"/>
              <c:showVal val="1"/>
              <c:showCatName val="0"/>
              <c:showSerName val="0"/>
              <c:showPercent val="0"/>
              <c:showBubbleSize val="0"/>
            </c:dLbl>
            <c:txPr>
              <a:bodyPr/>
              <a:lstStyle/>
              <a:p>
                <a:pPr>
                  <a:defRPr lang="es-US"/>
                </a:pPr>
                <a:endParaRPr lang="es-US"/>
              </a:p>
            </c:txPr>
            <c:showLegendKey val="0"/>
            <c:showVal val="1"/>
            <c:showCatName val="0"/>
            <c:showSerName val="0"/>
            <c:showPercent val="0"/>
            <c:showBubbleSize val="0"/>
            <c:showLeaderLines val="0"/>
          </c:dLbls>
          <c:cat>
            <c:strRef>
              <c:f>Hoja1!$A$2:$A$7</c:f>
              <c:strCache>
                <c:ptCount val="6"/>
                <c:pt idx="0">
                  <c:v>Autoaceptación</c:v>
                </c:pt>
                <c:pt idx="1">
                  <c:v>Relaciones postivas con otros</c:v>
                </c:pt>
                <c:pt idx="2">
                  <c:v>Dominio del entorno</c:v>
                </c:pt>
                <c:pt idx="3">
                  <c:v>Propósito en la vida</c:v>
                </c:pt>
                <c:pt idx="4">
                  <c:v>Crecimiento personal</c:v>
                </c:pt>
                <c:pt idx="5">
                  <c:v>Autonomía</c:v>
                </c:pt>
              </c:strCache>
            </c:strRef>
          </c:cat>
          <c:val>
            <c:numRef>
              <c:f>Hoja1!$C$2:$C$7</c:f>
              <c:numCache>
                <c:formatCode>General</c:formatCode>
                <c:ptCount val="6"/>
                <c:pt idx="0">
                  <c:v>63.3</c:v>
                </c:pt>
                <c:pt idx="1">
                  <c:v>80</c:v>
                </c:pt>
                <c:pt idx="2">
                  <c:v>60</c:v>
                </c:pt>
                <c:pt idx="3">
                  <c:v>76.599999999999994</c:v>
                </c:pt>
                <c:pt idx="4">
                  <c:v>93.3</c:v>
                </c:pt>
                <c:pt idx="5">
                  <c:v>78.2</c:v>
                </c:pt>
              </c:numCache>
            </c:numRef>
          </c:val>
        </c:ser>
        <c:dLbls>
          <c:showLegendKey val="0"/>
          <c:showVal val="1"/>
          <c:showCatName val="0"/>
          <c:showSerName val="0"/>
          <c:showPercent val="0"/>
          <c:showBubbleSize val="0"/>
        </c:dLbls>
        <c:gapWidth val="150"/>
        <c:shape val="box"/>
        <c:axId val="197078400"/>
        <c:axId val="195613440"/>
        <c:axId val="0"/>
      </c:bar3DChart>
      <c:catAx>
        <c:axId val="197078400"/>
        <c:scaling>
          <c:orientation val="minMax"/>
        </c:scaling>
        <c:delete val="0"/>
        <c:axPos val="b"/>
        <c:majorTickMark val="none"/>
        <c:minorTickMark val="none"/>
        <c:tickLblPos val="nextTo"/>
        <c:txPr>
          <a:bodyPr/>
          <a:lstStyle/>
          <a:p>
            <a:pPr>
              <a:defRPr lang="es-US"/>
            </a:pPr>
            <a:endParaRPr lang="es-US"/>
          </a:p>
        </c:txPr>
        <c:crossAx val="195613440"/>
        <c:crosses val="autoZero"/>
        <c:auto val="1"/>
        <c:lblAlgn val="ctr"/>
        <c:lblOffset val="100"/>
        <c:noMultiLvlLbl val="0"/>
      </c:catAx>
      <c:valAx>
        <c:axId val="195613440"/>
        <c:scaling>
          <c:orientation val="minMax"/>
        </c:scaling>
        <c:delete val="1"/>
        <c:axPos val="l"/>
        <c:numFmt formatCode="General" sourceLinked="1"/>
        <c:majorTickMark val="out"/>
        <c:minorTickMark val="none"/>
        <c:tickLblPos val="nextTo"/>
        <c:crossAx val="197078400"/>
        <c:crosses val="autoZero"/>
        <c:crossBetween val="between"/>
      </c:valAx>
    </c:plotArea>
    <c:legend>
      <c:legendPos val="t"/>
      <c:overlay val="0"/>
      <c:txPr>
        <a:bodyPr/>
        <a:lstStyle/>
        <a:p>
          <a:pPr>
            <a:defRPr lang="es-US"/>
          </a:pPr>
          <a:endParaRPr lang="es-US"/>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3F9A4-232C-480C-A3CE-5E85431A4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9</Pages>
  <Words>3281</Words>
  <Characters>18050</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ABEL</cp:lastModifiedBy>
  <cp:revision>52</cp:revision>
  <cp:lastPrinted>2020-09-11T15:45:00Z</cp:lastPrinted>
  <dcterms:created xsi:type="dcterms:W3CDTF">2002-01-01T12:37:00Z</dcterms:created>
  <dcterms:modified xsi:type="dcterms:W3CDTF">2023-04-14T18:09:00Z</dcterms:modified>
</cp:coreProperties>
</file>