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8E" w:rsidRPr="0077508E" w:rsidRDefault="0077508E" w:rsidP="0077508E">
      <w:pPr>
        <w:rPr>
          <w:rFonts w:ascii="Arial" w:eastAsia="Times New Roman" w:hAnsi="Arial" w:cs="Arial"/>
          <w:b/>
          <w:sz w:val="24"/>
          <w:szCs w:val="24"/>
          <w:lang w:eastAsia="es-ES"/>
        </w:rPr>
      </w:pPr>
      <w:bookmarkStart w:id="0" w:name="RESUMEN_"/>
      <w:r w:rsidRPr="0077508E">
        <w:rPr>
          <w:rFonts w:ascii="Arial" w:eastAsia="Times New Roman" w:hAnsi="Arial" w:cs="Arial"/>
          <w:b/>
          <w:sz w:val="24"/>
          <w:szCs w:val="24"/>
          <w:lang w:eastAsia="es-ES"/>
        </w:rPr>
        <w:t xml:space="preserve">El proceso Docente Educativo y la Educación a Distancia en Cuba en  tiempos de </w:t>
      </w:r>
      <w:r>
        <w:rPr>
          <w:rFonts w:ascii="Arial" w:eastAsia="Times New Roman" w:hAnsi="Arial" w:cs="Arial"/>
          <w:b/>
          <w:sz w:val="24"/>
          <w:szCs w:val="24"/>
          <w:lang w:eastAsia="es-ES"/>
        </w:rPr>
        <w:t>COVID 19.</w:t>
      </w:r>
    </w:p>
    <w:p w:rsidR="0077508E" w:rsidRPr="002731A0" w:rsidRDefault="002731A0" w:rsidP="002731A0">
      <w:pPr>
        <w:pStyle w:val="Prrafodelista"/>
        <w:numPr>
          <w:ilvl w:val="0"/>
          <w:numId w:val="3"/>
        </w:numPr>
        <w:spacing w:before="100" w:beforeAutospacing="1" w:after="100" w:afterAutospacing="1" w:line="240" w:lineRule="auto"/>
        <w:jc w:val="both"/>
        <w:rPr>
          <w:rFonts w:ascii="Arial" w:eastAsia="Times New Roman" w:hAnsi="Arial" w:cs="Arial"/>
          <w:sz w:val="24"/>
          <w:szCs w:val="24"/>
          <w:lang w:eastAsia="es-ES"/>
        </w:rPr>
      </w:pPr>
      <w:proofErr w:type="spellStart"/>
      <w:r w:rsidRPr="002731A0">
        <w:rPr>
          <w:rFonts w:ascii="Arial" w:eastAsia="Times New Roman" w:hAnsi="Arial" w:cs="Arial"/>
          <w:sz w:val="24"/>
          <w:szCs w:val="24"/>
          <w:lang w:eastAsia="es-ES"/>
        </w:rPr>
        <w:t>Lisset</w:t>
      </w:r>
      <w:proofErr w:type="spellEnd"/>
      <w:r w:rsidRPr="002731A0">
        <w:rPr>
          <w:rFonts w:ascii="Arial" w:eastAsia="Times New Roman" w:hAnsi="Arial" w:cs="Arial"/>
          <w:sz w:val="24"/>
          <w:szCs w:val="24"/>
          <w:lang w:eastAsia="es-ES"/>
        </w:rPr>
        <w:t xml:space="preserve"> </w:t>
      </w:r>
      <w:r w:rsidR="0077508E" w:rsidRPr="002731A0">
        <w:rPr>
          <w:rFonts w:ascii="Arial" w:eastAsia="Times New Roman" w:hAnsi="Arial" w:cs="Arial"/>
          <w:sz w:val="24"/>
          <w:szCs w:val="24"/>
          <w:lang w:eastAsia="es-ES"/>
        </w:rPr>
        <w:t xml:space="preserve">Díaz </w:t>
      </w:r>
      <w:proofErr w:type="gramStart"/>
      <w:r w:rsidR="0077508E" w:rsidRPr="002731A0">
        <w:rPr>
          <w:rFonts w:ascii="Arial" w:eastAsia="Times New Roman" w:hAnsi="Arial" w:cs="Arial"/>
          <w:sz w:val="24"/>
          <w:szCs w:val="24"/>
          <w:lang w:eastAsia="es-ES"/>
        </w:rPr>
        <w:t xml:space="preserve">Ferrer </w:t>
      </w:r>
      <w:r>
        <w:rPr>
          <w:rFonts w:ascii="Arial" w:eastAsia="Times New Roman" w:hAnsi="Arial" w:cs="Arial"/>
          <w:sz w:val="24"/>
          <w:szCs w:val="24"/>
          <w:lang w:eastAsia="es-ES"/>
        </w:rPr>
        <w:t>.</w:t>
      </w:r>
      <w:proofErr w:type="gramEnd"/>
      <w:r>
        <w:rPr>
          <w:rFonts w:ascii="Arial" w:eastAsia="Times New Roman" w:hAnsi="Arial" w:cs="Arial"/>
          <w:sz w:val="24"/>
          <w:szCs w:val="24"/>
          <w:lang w:eastAsia="es-ES"/>
        </w:rPr>
        <w:t xml:space="preserve"> </w:t>
      </w:r>
      <w:hyperlink r:id="rId6" w:history="1">
        <w:r w:rsidRPr="00B660D7">
          <w:rPr>
            <w:rStyle w:val="Hipervnculo"/>
            <w:rFonts w:ascii="Arial" w:eastAsia="Times New Roman" w:hAnsi="Arial" w:cs="Arial"/>
            <w:sz w:val="24"/>
            <w:szCs w:val="24"/>
            <w:lang w:eastAsia="es-ES"/>
          </w:rPr>
          <w:t>https://orcid.org/0000-0002-3709-7067</w:t>
        </w:r>
      </w:hyperlink>
      <w:r>
        <w:rPr>
          <w:rFonts w:ascii="Arial" w:eastAsia="Times New Roman" w:hAnsi="Arial" w:cs="Arial"/>
          <w:sz w:val="24"/>
          <w:szCs w:val="24"/>
          <w:lang w:eastAsia="es-ES"/>
        </w:rPr>
        <w:t xml:space="preserve"> </w:t>
      </w:r>
    </w:p>
    <w:p w:rsidR="0077508E" w:rsidRPr="002731A0" w:rsidRDefault="002731A0" w:rsidP="002731A0">
      <w:pPr>
        <w:pStyle w:val="Prrafodelista"/>
        <w:numPr>
          <w:ilvl w:val="0"/>
          <w:numId w:val="3"/>
        </w:numPr>
        <w:spacing w:before="100" w:beforeAutospacing="1" w:after="100" w:afterAutospacing="1" w:line="240" w:lineRule="auto"/>
        <w:jc w:val="both"/>
        <w:rPr>
          <w:rFonts w:ascii="Arial" w:eastAsia="Times New Roman" w:hAnsi="Arial" w:cs="Arial"/>
          <w:sz w:val="24"/>
          <w:szCs w:val="24"/>
          <w:vertAlign w:val="superscript"/>
          <w:lang w:eastAsia="es-ES"/>
        </w:rPr>
      </w:pPr>
      <w:proofErr w:type="spellStart"/>
      <w:r w:rsidRPr="002731A0">
        <w:rPr>
          <w:rFonts w:ascii="Arial" w:eastAsia="Times New Roman" w:hAnsi="Arial" w:cs="Arial"/>
          <w:sz w:val="24"/>
          <w:szCs w:val="24"/>
          <w:lang w:eastAsia="es-ES"/>
        </w:rPr>
        <w:t>Delaine</w:t>
      </w:r>
      <w:proofErr w:type="spellEnd"/>
      <w:r w:rsidRPr="002731A0">
        <w:rPr>
          <w:rFonts w:ascii="Arial" w:eastAsia="Times New Roman" w:hAnsi="Arial" w:cs="Arial"/>
          <w:sz w:val="24"/>
          <w:szCs w:val="24"/>
          <w:lang w:eastAsia="es-ES"/>
        </w:rPr>
        <w:t xml:space="preserve"> Caridad</w:t>
      </w:r>
      <w:r w:rsidRPr="002731A0">
        <w:rPr>
          <w:rFonts w:ascii="Arial" w:eastAsia="Times New Roman" w:hAnsi="Arial" w:cs="Arial"/>
          <w:sz w:val="24"/>
          <w:szCs w:val="24"/>
          <w:lang w:eastAsia="es-ES"/>
        </w:rPr>
        <w:t xml:space="preserve"> </w:t>
      </w:r>
      <w:r w:rsidR="0077508E" w:rsidRPr="002731A0">
        <w:rPr>
          <w:rFonts w:ascii="Arial" w:eastAsia="Times New Roman" w:hAnsi="Arial" w:cs="Arial"/>
          <w:sz w:val="24"/>
          <w:szCs w:val="24"/>
          <w:lang w:eastAsia="es-ES"/>
        </w:rPr>
        <w:t xml:space="preserve">Núñez </w:t>
      </w:r>
      <w:proofErr w:type="gramStart"/>
      <w:r w:rsidR="0077508E" w:rsidRPr="002731A0">
        <w:rPr>
          <w:rFonts w:ascii="Arial" w:eastAsia="Times New Roman" w:hAnsi="Arial" w:cs="Arial"/>
          <w:sz w:val="24"/>
          <w:szCs w:val="24"/>
          <w:lang w:eastAsia="es-ES"/>
        </w:rPr>
        <w:t xml:space="preserve">Carbonell </w:t>
      </w:r>
      <w:r>
        <w:rPr>
          <w:rFonts w:ascii="Arial" w:eastAsia="Times New Roman" w:hAnsi="Arial" w:cs="Arial"/>
          <w:sz w:val="24"/>
          <w:szCs w:val="24"/>
          <w:lang w:eastAsia="es-ES"/>
        </w:rPr>
        <w:t>.</w:t>
      </w:r>
      <w:proofErr w:type="gramEnd"/>
      <w:r>
        <w:rPr>
          <w:rFonts w:ascii="Arial" w:eastAsia="Times New Roman" w:hAnsi="Arial" w:cs="Arial"/>
          <w:sz w:val="24"/>
          <w:szCs w:val="24"/>
          <w:lang w:eastAsia="es-ES"/>
        </w:rPr>
        <w:t xml:space="preserve"> </w:t>
      </w:r>
      <w:hyperlink r:id="rId7" w:history="1">
        <w:r w:rsidRPr="00B660D7">
          <w:rPr>
            <w:rStyle w:val="Hipervnculo"/>
            <w:rFonts w:ascii="Arial" w:eastAsia="Times New Roman" w:hAnsi="Arial" w:cs="Arial"/>
            <w:sz w:val="24"/>
            <w:szCs w:val="24"/>
            <w:lang w:eastAsia="es-ES"/>
          </w:rPr>
          <w:t>https://orcid.org/0000-0001-7142-591X</w:t>
        </w:r>
      </w:hyperlink>
      <w:r>
        <w:rPr>
          <w:rFonts w:ascii="Arial" w:eastAsia="Times New Roman" w:hAnsi="Arial" w:cs="Arial"/>
          <w:sz w:val="24"/>
          <w:szCs w:val="24"/>
          <w:lang w:eastAsia="es-ES"/>
        </w:rPr>
        <w:t xml:space="preserve"> </w:t>
      </w:r>
    </w:p>
    <w:p w:rsidR="0077508E" w:rsidRPr="002731A0" w:rsidRDefault="0077508E" w:rsidP="002731A0">
      <w:pPr>
        <w:pStyle w:val="Prrafodelista"/>
        <w:numPr>
          <w:ilvl w:val="0"/>
          <w:numId w:val="3"/>
        </w:numPr>
        <w:spacing w:before="100" w:beforeAutospacing="1" w:after="100" w:afterAutospacing="1" w:line="240" w:lineRule="auto"/>
        <w:jc w:val="both"/>
        <w:rPr>
          <w:rFonts w:ascii="Arial" w:eastAsia="Times New Roman" w:hAnsi="Arial" w:cs="Arial"/>
          <w:sz w:val="24"/>
          <w:szCs w:val="24"/>
          <w:vertAlign w:val="superscript"/>
          <w:lang w:eastAsia="es-ES"/>
        </w:rPr>
      </w:pPr>
      <w:r w:rsidRPr="002731A0">
        <w:rPr>
          <w:rFonts w:ascii="Arial" w:eastAsia="Times New Roman" w:hAnsi="Arial" w:cs="Arial"/>
          <w:sz w:val="24"/>
          <w:szCs w:val="24"/>
          <w:lang w:eastAsia="es-ES"/>
        </w:rPr>
        <w:t xml:space="preserve">Ulloa </w:t>
      </w:r>
      <w:proofErr w:type="spellStart"/>
      <w:r w:rsidRPr="002731A0">
        <w:rPr>
          <w:rFonts w:ascii="Arial" w:eastAsia="Times New Roman" w:hAnsi="Arial" w:cs="Arial"/>
          <w:sz w:val="24"/>
          <w:szCs w:val="24"/>
          <w:lang w:eastAsia="es-ES"/>
        </w:rPr>
        <w:t>Fornaris</w:t>
      </w:r>
      <w:proofErr w:type="spellEnd"/>
      <w:r w:rsidRPr="002731A0">
        <w:rPr>
          <w:rFonts w:ascii="Arial" w:eastAsia="Times New Roman" w:hAnsi="Arial" w:cs="Arial"/>
          <w:sz w:val="24"/>
          <w:szCs w:val="24"/>
          <w:lang w:eastAsia="es-ES"/>
        </w:rPr>
        <w:t xml:space="preserve"> Ileana</w:t>
      </w:r>
      <w:r w:rsidR="002731A0">
        <w:rPr>
          <w:rFonts w:ascii="Arial" w:eastAsia="Times New Roman" w:hAnsi="Arial" w:cs="Arial"/>
          <w:sz w:val="24"/>
          <w:szCs w:val="24"/>
          <w:lang w:eastAsia="es-ES"/>
        </w:rPr>
        <w:t xml:space="preserve">. </w:t>
      </w:r>
      <w:hyperlink r:id="rId8" w:history="1">
        <w:r w:rsidR="002731A0" w:rsidRPr="00B660D7">
          <w:rPr>
            <w:rStyle w:val="Hipervnculo"/>
            <w:rFonts w:ascii="Arial" w:eastAsia="Times New Roman" w:hAnsi="Arial" w:cs="Arial"/>
            <w:sz w:val="24"/>
            <w:szCs w:val="24"/>
            <w:lang w:eastAsia="es-ES"/>
          </w:rPr>
          <w:t>https://orcid.org/0000-0001-6037-060X</w:t>
        </w:r>
      </w:hyperlink>
      <w:r w:rsidR="002731A0">
        <w:rPr>
          <w:rFonts w:ascii="Arial" w:eastAsia="Times New Roman" w:hAnsi="Arial" w:cs="Arial"/>
          <w:sz w:val="24"/>
          <w:szCs w:val="24"/>
          <w:lang w:eastAsia="es-ES"/>
        </w:rPr>
        <w:t xml:space="preserve"> </w:t>
      </w:r>
    </w:p>
    <w:p w:rsidR="0077508E" w:rsidRPr="0077508E" w:rsidRDefault="002731A0" w:rsidP="0077508E">
      <w:pPr>
        <w:spacing w:before="100" w:beforeAutospacing="1" w:after="100" w:afterAutospacing="1" w:line="240" w:lineRule="auto"/>
        <w:jc w:val="both"/>
        <w:rPr>
          <w:rFonts w:ascii="Arial" w:eastAsia="Times New Roman" w:hAnsi="Arial" w:cs="Arial"/>
          <w:sz w:val="24"/>
          <w:szCs w:val="24"/>
          <w:lang w:eastAsia="es-ES"/>
        </w:rPr>
      </w:pPr>
      <w:r>
        <w:t xml:space="preserve">Correspondencia. </w:t>
      </w:r>
      <w:hyperlink r:id="rId9" w:history="1">
        <w:r w:rsidR="0077508E" w:rsidRPr="0077508E">
          <w:rPr>
            <w:rStyle w:val="Hipervnculo"/>
            <w:rFonts w:ascii="Arial" w:eastAsia="Times New Roman" w:hAnsi="Arial" w:cs="Arial"/>
            <w:sz w:val="24"/>
            <w:szCs w:val="24"/>
            <w:lang w:eastAsia="es-ES"/>
          </w:rPr>
          <w:t>lisset.diaz@infomed.sld.cu</w:t>
        </w:r>
      </w:hyperlink>
      <w:r w:rsidR="0077508E" w:rsidRPr="0077508E">
        <w:rPr>
          <w:rFonts w:ascii="Arial" w:eastAsia="Times New Roman" w:hAnsi="Arial" w:cs="Arial"/>
          <w:sz w:val="24"/>
          <w:szCs w:val="24"/>
          <w:lang w:eastAsia="es-ES"/>
        </w:rPr>
        <w:t xml:space="preserve"> </w:t>
      </w:r>
    </w:p>
    <w:p w:rsidR="0077508E" w:rsidRPr="0077508E" w:rsidRDefault="0077508E" w:rsidP="0077508E">
      <w:pPr>
        <w:spacing w:before="100" w:beforeAutospacing="1" w:after="100" w:afterAutospacing="1" w:line="240" w:lineRule="auto"/>
        <w:rPr>
          <w:rFonts w:ascii="Arial" w:eastAsia="Times New Roman" w:hAnsi="Arial" w:cs="Arial"/>
          <w:b/>
          <w:sz w:val="24"/>
          <w:szCs w:val="24"/>
          <w:lang w:eastAsia="es-ES"/>
        </w:rPr>
      </w:pPr>
      <w:r w:rsidRPr="0077508E">
        <w:rPr>
          <w:rFonts w:ascii="Arial" w:eastAsia="Times New Roman" w:hAnsi="Arial" w:cs="Arial"/>
          <w:b/>
          <w:sz w:val="24"/>
          <w:szCs w:val="24"/>
          <w:lang w:eastAsia="es-ES"/>
        </w:rPr>
        <w:t xml:space="preserve">RESUMEN </w:t>
      </w:r>
      <w:bookmarkEnd w:id="0"/>
    </w:p>
    <w:p w:rsidR="0077508E" w:rsidRPr="0077508E" w:rsidRDefault="0077508E" w:rsidP="0077508E">
      <w:pPr>
        <w:spacing w:before="100" w:beforeAutospacing="1" w:after="100" w:afterAutospacing="1" w:line="360" w:lineRule="auto"/>
        <w:jc w:val="both"/>
        <w:rPr>
          <w:rFonts w:ascii="Arial" w:eastAsia="Times New Roman" w:hAnsi="Arial" w:cs="Arial"/>
          <w:sz w:val="24"/>
          <w:szCs w:val="24"/>
          <w:lang w:eastAsia="es-ES"/>
        </w:rPr>
      </w:pPr>
      <w:r w:rsidRPr="0077508E">
        <w:rPr>
          <w:rFonts w:ascii="Arial" w:eastAsia="Times New Roman" w:hAnsi="Arial" w:cs="Arial"/>
          <w:sz w:val="24"/>
          <w:szCs w:val="24"/>
          <w:lang w:eastAsia="es-ES"/>
        </w:rPr>
        <w:t>Ante la pandemia del virus SARS-CoV-2, agente causante de la COVID -19, que ha causado perjuicio a nivel global en la esfera  política, sociocultural y económica, se han aplicado diferentes medidas de acuerdo con el contexto de cada país, con la intención de contrarrestar las afectaciones de esta enfermedad y minimizar sus daños. Actividades como el trabajo y el estudio han sufrido modificaciones y se ha tenido que innovar para pasar a la virtualidad, lo que implica un gran reto, sobre todo para aquellas personas carentes de acceso y/o conocimientos tecnológicos. Los docentes se enfrentan al difícil y acelerado cambio de modelo, con adaptación de nuevas estrategias didácticas, sustentadas en variados soportes virtuales. En medio de esta contingencia epidemiológica y el consiguiente reto de los docentes ante una pedagogía diferente, el objetivo del presente trabajo fue exponer estrategias didácticas mediadas por las tecnologías de la información y las comunicaciones, para la virtualización del proceso de enseñanza aprendizaje. La virtualización se comporta como una extensión del aula presencial, sustentada principalmente por la comunicación que se establece desde la distancia entre los actores del proceso que utilizan recursos didácticos de manera virtual, para desarrollar actividades con nuevas formas y formatos de distribución de contenidos, donde los estudiantes gestionan su conocimiento, por tanto, hay que verla como una oportunidad que acorta las distancias, enriquece el proceso de enseñanza aprendizaje, permite el desarrollo de los programas de estudio, fortalece las relaciones e inculca la colaboración entre todos los actores.</w:t>
      </w:r>
    </w:p>
    <w:p w:rsidR="0077508E" w:rsidRPr="0077508E" w:rsidRDefault="0077508E" w:rsidP="0077508E">
      <w:pPr>
        <w:spacing w:before="100" w:beforeAutospacing="1" w:after="100" w:afterAutospacing="1" w:line="360" w:lineRule="auto"/>
        <w:rPr>
          <w:rFonts w:ascii="Arial" w:eastAsia="Times New Roman" w:hAnsi="Arial" w:cs="Arial"/>
          <w:sz w:val="24"/>
          <w:szCs w:val="24"/>
          <w:lang w:eastAsia="es-ES"/>
        </w:rPr>
      </w:pPr>
      <w:r w:rsidRPr="0077508E">
        <w:rPr>
          <w:rFonts w:ascii="Arial" w:eastAsia="Times New Roman" w:hAnsi="Arial" w:cs="Arial"/>
          <w:b/>
          <w:bCs/>
          <w:sz w:val="24"/>
          <w:szCs w:val="24"/>
          <w:lang w:eastAsia="es-ES"/>
        </w:rPr>
        <w:t>Palabras clave: </w:t>
      </w:r>
      <w:r w:rsidRPr="0077508E">
        <w:rPr>
          <w:rFonts w:ascii="Arial" w:eastAsia="Times New Roman" w:hAnsi="Arial" w:cs="Arial"/>
          <w:sz w:val="24"/>
          <w:szCs w:val="24"/>
          <w:lang w:eastAsia="es-ES"/>
        </w:rPr>
        <w:t>tecnología de la información; coronavirus; educación a distancia; aprendizaje; tecnología educacional</w:t>
      </w:r>
    </w:p>
    <w:p w:rsidR="0077508E" w:rsidRPr="0077508E" w:rsidRDefault="0077508E" w:rsidP="0077508E">
      <w:pPr>
        <w:spacing w:before="100" w:beforeAutospacing="1" w:after="100" w:afterAutospacing="1" w:line="360" w:lineRule="auto"/>
        <w:jc w:val="both"/>
        <w:rPr>
          <w:rStyle w:val="jlqj4b"/>
          <w:rFonts w:ascii="Arial" w:hAnsi="Arial" w:cs="Arial"/>
          <w:sz w:val="24"/>
          <w:szCs w:val="24"/>
          <w:lang w:val="en"/>
        </w:rPr>
      </w:pPr>
      <w:r w:rsidRPr="0077508E">
        <w:rPr>
          <w:rStyle w:val="jlqj4b"/>
          <w:rFonts w:ascii="Arial" w:hAnsi="Arial" w:cs="Arial"/>
          <w:sz w:val="24"/>
          <w:szCs w:val="24"/>
          <w:lang w:val="en"/>
        </w:rPr>
        <w:t xml:space="preserve">Faced with the pandemic of the SARS-CoV-2 virus, the causative agent of COVID -19, which has caused damage at a global level in the political, socio-cultural and economic sphere, different measures have been applied according to the context of each country, with the </w:t>
      </w:r>
      <w:r w:rsidRPr="0077508E">
        <w:rPr>
          <w:rStyle w:val="jlqj4b"/>
          <w:rFonts w:ascii="Arial" w:hAnsi="Arial" w:cs="Arial"/>
          <w:sz w:val="24"/>
          <w:szCs w:val="24"/>
          <w:lang w:val="en"/>
        </w:rPr>
        <w:lastRenderedPageBreak/>
        <w:t xml:space="preserve">intention of counteracting the effects of this disease and minimizing its damages. Activities such as work and study have undergone modifications and it has been necessary to innovate to go </w:t>
      </w:r>
      <w:proofErr w:type="gramStart"/>
      <w:r w:rsidRPr="0077508E">
        <w:rPr>
          <w:rStyle w:val="jlqj4b"/>
          <w:rFonts w:ascii="Arial" w:hAnsi="Arial" w:cs="Arial"/>
          <w:sz w:val="24"/>
          <w:szCs w:val="24"/>
          <w:lang w:val="en"/>
        </w:rPr>
        <w:t>virtual</w:t>
      </w:r>
      <w:proofErr w:type="gramEnd"/>
      <w:r w:rsidRPr="0077508E">
        <w:rPr>
          <w:rStyle w:val="jlqj4b"/>
          <w:rFonts w:ascii="Arial" w:hAnsi="Arial" w:cs="Arial"/>
          <w:sz w:val="24"/>
          <w:szCs w:val="24"/>
          <w:lang w:val="en"/>
        </w:rPr>
        <w:t xml:space="preserve">, which implies a great challenge, especially for those who lack access and / or technological knowledge. Teachers face the difficult and accelerated change of model, with adaptation of new didactic strategies, supported by various virtual supports. In the midst of this epidemiological contingency and the consequent challenge of teachers in the face of a different pedagogy, the objective of this work was to expose didactic strategies mediated by information and communication technologies, for the virtualization of the teaching-learning process. Virtualization behaves as an extension of the face-to-face classroom, supported mainly by the communication that is established from a distance between the actors of the process that use didactic resources in a virtual way, to develop activities with new forms and formats of content distribution, where students </w:t>
      </w:r>
      <w:proofErr w:type="spellStart"/>
      <w:r w:rsidRPr="0077508E">
        <w:rPr>
          <w:rStyle w:val="jlqj4b"/>
          <w:rFonts w:ascii="Arial" w:hAnsi="Arial" w:cs="Arial"/>
          <w:sz w:val="24"/>
          <w:szCs w:val="24"/>
          <w:lang w:val="en"/>
        </w:rPr>
        <w:t>Students</w:t>
      </w:r>
      <w:proofErr w:type="spellEnd"/>
      <w:r w:rsidRPr="0077508E">
        <w:rPr>
          <w:rStyle w:val="jlqj4b"/>
          <w:rFonts w:ascii="Arial" w:hAnsi="Arial" w:cs="Arial"/>
          <w:sz w:val="24"/>
          <w:szCs w:val="24"/>
          <w:lang w:val="en"/>
        </w:rPr>
        <w:t xml:space="preserve"> manage their knowledge, therefore, it must be seen as an opportunity that shortens distances, enriches the teaching-learning process, allows the development of study programs, strengthens relationships and instills collaboration among all actors. </w:t>
      </w:r>
    </w:p>
    <w:p w:rsidR="0077508E" w:rsidRPr="002731A0" w:rsidRDefault="0077508E" w:rsidP="0077508E">
      <w:pPr>
        <w:spacing w:before="100" w:beforeAutospacing="1" w:after="100" w:afterAutospacing="1" w:line="360" w:lineRule="auto"/>
        <w:jc w:val="both"/>
        <w:rPr>
          <w:rFonts w:ascii="Arial" w:eastAsia="Times New Roman" w:hAnsi="Arial" w:cs="Arial"/>
          <w:sz w:val="24"/>
          <w:szCs w:val="24"/>
          <w:lang w:val="en-US" w:eastAsia="es-ES"/>
        </w:rPr>
      </w:pPr>
      <w:r w:rsidRPr="0077508E">
        <w:rPr>
          <w:rStyle w:val="jlqj4b"/>
          <w:rFonts w:ascii="Arial" w:hAnsi="Arial" w:cs="Arial"/>
          <w:sz w:val="24"/>
          <w:szCs w:val="24"/>
          <w:lang w:val="en"/>
        </w:rPr>
        <w:t>Keywords: information technology; coronavirus; long distance education; learning; educational technology</w:t>
      </w:r>
    </w:p>
    <w:p w:rsidR="0077508E" w:rsidRDefault="0077508E" w:rsidP="0077508E">
      <w:pPr>
        <w:spacing w:before="100" w:beforeAutospacing="1" w:after="100" w:afterAutospacing="1" w:line="360" w:lineRule="auto"/>
        <w:rPr>
          <w:rFonts w:ascii="Arial" w:eastAsia="Times New Roman" w:hAnsi="Arial" w:cs="Arial"/>
          <w:b/>
          <w:sz w:val="24"/>
          <w:szCs w:val="24"/>
          <w:lang w:eastAsia="es-ES"/>
        </w:rPr>
      </w:pPr>
      <w:r w:rsidRPr="0077508E">
        <w:rPr>
          <w:rFonts w:ascii="Arial" w:eastAsia="Times New Roman" w:hAnsi="Arial" w:cs="Arial"/>
          <w:b/>
          <w:sz w:val="24"/>
          <w:szCs w:val="24"/>
          <w:lang w:eastAsia="es-ES"/>
        </w:rPr>
        <w:t>INTRODUCCIÓN</w:t>
      </w:r>
    </w:p>
    <w:p w:rsidR="0077508E" w:rsidRPr="0077508E" w:rsidRDefault="0077508E" w:rsidP="0077508E">
      <w:pPr>
        <w:spacing w:before="100" w:beforeAutospacing="1" w:after="100" w:afterAutospacing="1" w:line="360" w:lineRule="auto"/>
        <w:jc w:val="both"/>
        <w:rPr>
          <w:rFonts w:ascii="Arial" w:eastAsia="Times New Roman" w:hAnsi="Arial" w:cs="Arial"/>
          <w:b/>
          <w:sz w:val="24"/>
          <w:szCs w:val="24"/>
          <w:lang w:eastAsia="es-ES"/>
        </w:rPr>
      </w:pPr>
      <w:r>
        <w:rPr>
          <w:rFonts w:ascii="Arial" w:hAnsi="Arial" w:cs="Arial"/>
          <w:sz w:val="25"/>
          <w:szCs w:val="25"/>
        </w:rPr>
        <w:t>Lo que sucedió entre el cierre de los servicios presenciales y su reapertura y lo que significó para las bibliotecas universitarias puede ser entendido con algunos ejemplos. Pozo-Pérez (2021), en su proyecto de digitalización en la Biblioteca Universitaria Nicolás Salmerón de la Universidad de Almería, alude a las dificultades que tuvieron para poner a disposición materiales electrónicos debido a la falta de recursos y los medios necesarios para ello. Otro ejemplo que se puede resaltar por su claridad expositiva y narrativa es el de la Biblioteca de la Facultad de Ciencias Políticas y Sociología de la Universidad Complutense de Madrid. Lo que sigue es un extracto de su memoria de 2020:“Para la Biblioteca de la Facultad de Ciencias Políticas y Sociología, como para buena parte de las instituciones educativas y culturales, 2020 fue un año inesperado, de brusca ruptura con la trayectoria anterior, y difícil de gestionar, ya que nos obligó a enfrentarnos a una situación inédita, que no habíamos imaginado y para la que no estábamos preparados</w:t>
      </w:r>
      <w:r>
        <w:rPr>
          <w:rFonts w:ascii="Arial" w:hAnsi="Arial" w:cs="Arial"/>
          <w:sz w:val="25"/>
          <w:szCs w:val="25"/>
          <w:vertAlign w:val="superscript"/>
        </w:rPr>
        <w:t>1</w:t>
      </w:r>
      <w:r>
        <w:rPr>
          <w:rFonts w:ascii="Arial" w:hAnsi="Arial" w:cs="Arial"/>
          <w:sz w:val="25"/>
          <w:szCs w:val="25"/>
        </w:rPr>
        <w:t>.</w:t>
      </w:r>
    </w:p>
    <w:p w:rsidR="0077508E" w:rsidRPr="0077508E" w:rsidRDefault="0077508E" w:rsidP="0077508E">
      <w:pPr>
        <w:spacing w:before="100" w:beforeAutospacing="1" w:after="100" w:afterAutospacing="1" w:line="360" w:lineRule="auto"/>
        <w:jc w:val="both"/>
        <w:rPr>
          <w:rFonts w:ascii="Arial" w:eastAsia="Times New Roman" w:hAnsi="Arial" w:cs="Arial"/>
          <w:sz w:val="24"/>
          <w:szCs w:val="24"/>
          <w:lang w:eastAsia="es-ES"/>
        </w:rPr>
      </w:pPr>
      <w:r w:rsidRPr="0077508E">
        <w:rPr>
          <w:rFonts w:ascii="Arial" w:eastAsia="Times New Roman" w:hAnsi="Arial" w:cs="Arial"/>
          <w:sz w:val="24"/>
          <w:szCs w:val="24"/>
          <w:lang w:eastAsia="es-ES"/>
        </w:rPr>
        <w:lastRenderedPageBreak/>
        <w:t xml:space="preserve">Ante la nueva normalidad educativa  a causa de la </w:t>
      </w:r>
      <w:r w:rsidRPr="0077508E">
        <w:rPr>
          <w:rFonts w:ascii="Arial" w:eastAsia="Times New Roman" w:hAnsi="Arial" w:cs="Arial"/>
          <w:bCs/>
          <w:sz w:val="24"/>
          <w:szCs w:val="24"/>
          <w:lang w:eastAsia="es-ES"/>
        </w:rPr>
        <w:t>emergencia sanitaria por Covid-19</w:t>
      </w:r>
      <w:r w:rsidRPr="0077508E">
        <w:rPr>
          <w:rFonts w:ascii="Arial" w:eastAsia="Times New Roman" w:hAnsi="Arial" w:cs="Arial"/>
          <w:sz w:val="24"/>
          <w:szCs w:val="24"/>
          <w:lang w:eastAsia="es-ES"/>
        </w:rPr>
        <w:t>, los entornos docentes y los estudiantes son ahora en su totalidad digitales. Educadores, alumnos e instituciones hoy están enfrentando desafíos educativos de enseñanza y aprendizaje en escenarios virtuales.</w:t>
      </w:r>
    </w:p>
    <w:p w:rsidR="0077508E" w:rsidRPr="0077508E" w:rsidRDefault="0077508E" w:rsidP="0077508E">
      <w:pPr>
        <w:spacing w:before="100" w:beforeAutospacing="1" w:after="100" w:afterAutospacing="1" w:line="360" w:lineRule="auto"/>
        <w:jc w:val="both"/>
        <w:rPr>
          <w:rFonts w:ascii="Arial" w:eastAsia="Times New Roman" w:hAnsi="Arial" w:cs="Arial"/>
          <w:sz w:val="24"/>
          <w:szCs w:val="24"/>
          <w:lang w:eastAsia="es-ES"/>
        </w:rPr>
      </w:pPr>
      <w:r w:rsidRPr="0077508E">
        <w:rPr>
          <w:rFonts w:ascii="Arial" w:eastAsia="Times New Roman" w:hAnsi="Arial" w:cs="Arial"/>
          <w:sz w:val="24"/>
          <w:szCs w:val="24"/>
          <w:lang w:eastAsia="es-ES"/>
        </w:rPr>
        <w:t>A lo largo de la evolución tecnológica, la educación a distancia ha sido un modelo adoptado por la mayoría de los centros educativos. Sin embargo, ante la propagación del Covid-19, la educación remota está cobrando mayor relevancia como una alternativa para salvaguardar la salud de todos, evitar el contagio y primordialmente, continuar con la formación profesional de los jóvenes para evitar el rezago.</w:t>
      </w:r>
    </w:p>
    <w:p w:rsidR="0077508E" w:rsidRPr="0077508E" w:rsidRDefault="0077508E" w:rsidP="0077508E">
      <w:pPr>
        <w:spacing w:before="100" w:beforeAutospacing="1" w:after="100" w:afterAutospacing="1" w:line="360" w:lineRule="auto"/>
        <w:jc w:val="both"/>
        <w:rPr>
          <w:rFonts w:ascii="Arial" w:eastAsia="Times New Roman" w:hAnsi="Arial" w:cs="Arial"/>
          <w:sz w:val="24"/>
          <w:szCs w:val="24"/>
          <w:lang w:eastAsia="es-ES"/>
        </w:rPr>
      </w:pPr>
      <w:r w:rsidRPr="0077508E">
        <w:rPr>
          <w:rFonts w:ascii="Arial" w:eastAsia="Times New Roman" w:hAnsi="Arial" w:cs="Arial"/>
          <w:sz w:val="24"/>
          <w:szCs w:val="24"/>
          <w:lang w:eastAsia="es-ES"/>
        </w:rPr>
        <w:t>Aunado a esto, el contexto actual está acelerando los retos del</w:t>
      </w:r>
      <w:r w:rsidRPr="0077508E">
        <w:rPr>
          <w:rFonts w:ascii="Arial" w:eastAsia="Times New Roman" w:hAnsi="Arial" w:cs="Arial"/>
          <w:b/>
          <w:bCs/>
          <w:sz w:val="24"/>
          <w:szCs w:val="24"/>
          <w:lang w:eastAsia="es-ES"/>
        </w:rPr>
        <w:t xml:space="preserve"> </w:t>
      </w:r>
      <w:r w:rsidRPr="0077508E">
        <w:rPr>
          <w:rFonts w:ascii="Arial" w:eastAsia="Times New Roman" w:hAnsi="Arial" w:cs="Arial"/>
          <w:bCs/>
          <w:sz w:val="24"/>
          <w:szCs w:val="24"/>
          <w:lang w:eastAsia="es-ES"/>
        </w:rPr>
        <w:t>sistema educativo</w:t>
      </w:r>
      <w:r w:rsidRPr="0077508E">
        <w:rPr>
          <w:rFonts w:ascii="Arial" w:eastAsia="Times New Roman" w:hAnsi="Arial" w:cs="Arial"/>
          <w:sz w:val="24"/>
          <w:szCs w:val="24"/>
          <w:lang w:eastAsia="es-ES"/>
        </w:rPr>
        <w:t xml:space="preserve"> y la tecnología que estaban previstos para el futuro. La contingencia está marcando las oportunidades profesionales docentes para continuar encaminando el futuro de los jóvenes, y ofrecerles una educación que les ayude a enfrentar los retos profesionales a lo largo de su vida.</w:t>
      </w:r>
    </w:p>
    <w:p w:rsidR="0077508E" w:rsidRPr="0077508E" w:rsidRDefault="0077508E" w:rsidP="0077508E">
      <w:pPr>
        <w:spacing w:before="100" w:beforeAutospacing="1" w:after="100" w:afterAutospacing="1" w:line="360" w:lineRule="auto"/>
        <w:jc w:val="both"/>
        <w:rPr>
          <w:rFonts w:ascii="Arial" w:eastAsia="Times New Roman" w:hAnsi="Arial" w:cs="Arial"/>
          <w:sz w:val="24"/>
          <w:szCs w:val="24"/>
          <w:lang w:eastAsia="es-ES"/>
        </w:rPr>
      </w:pPr>
      <w:r w:rsidRPr="0077508E">
        <w:rPr>
          <w:rFonts w:ascii="Arial" w:eastAsia="Times New Roman" w:hAnsi="Arial" w:cs="Arial"/>
          <w:sz w:val="24"/>
          <w:szCs w:val="24"/>
          <w:lang w:eastAsia="es-ES"/>
        </w:rPr>
        <w:t xml:space="preserve">La presente investigación persigue como objetivo principal demostrar que la </w:t>
      </w:r>
      <w:r w:rsidRPr="0077508E">
        <w:rPr>
          <w:rFonts w:ascii="Arial" w:eastAsia="Times New Roman" w:hAnsi="Arial" w:cs="Arial"/>
          <w:bCs/>
          <w:sz w:val="24"/>
          <w:szCs w:val="24"/>
          <w:lang w:eastAsia="es-ES"/>
        </w:rPr>
        <w:t>educación a distancia</w:t>
      </w:r>
      <w:r w:rsidRPr="0077508E">
        <w:rPr>
          <w:rFonts w:ascii="Arial" w:eastAsia="Times New Roman" w:hAnsi="Arial" w:cs="Arial"/>
          <w:sz w:val="24"/>
          <w:szCs w:val="24"/>
          <w:lang w:eastAsia="es-ES"/>
        </w:rPr>
        <w:t xml:space="preserve"> es uno de los temas más importantes en el presente, debido a que la tecnología está desempeñando el papel principal en la educación para planear el futuro educativo.</w:t>
      </w:r>
    </w:p>
    <w:p w:rsidR="0077508E" w:rsidRPr="0077508E" w:rsidRDefault="0077508E" w:rsidP="0077508E">
      <w:pPr>
        <w:spacing w:before="100" w:beforeAutospacing="1" w:after="100" w:afterAutospacing="1" w:line="360" w:lineRule="auto"/>
        <w:jc w:val="both"/>
        <w:rPr>
          <w:rFonts w:ascii="Arial" w:eastAsia="Times New Roman" w:hAnsi="Arial" w:cs="Arial"/>
          <w:sz w:val="24"/>
          <w:szCs w:val="24"/>
          <w:lang w:eastAsia="es-ES"/>
        </w:rPr>
      </w:pPr>
      <w:r w:rsidRPr="0077508E">
        <w:rPr>
          <w:rFonts w:ascii="Arial" w:eastAsia="Times New Roman" w:hAnsi="Arial" w:cs="Arial"/>
          <w:sz w:val="24"/>
          <w:szCs w:val="24"/>
          <w:lang w:eastAsia="es-ES"/>
        </w:rPr>
        <w:t>Los nuevos entornos de enseñanza demandan un mayor desarrollo profesional docente, para que el aprendizaje de los alumnos siga adelante y los modelos educativos garanticen la calidad de la misma.</w:t>
      </w:r>
    </w:p>
    <w:p w:rsidR="0077508E" w:rsidRPr="0077508E" w:rsidRDefault="0077508E" w:rsidP="0077508E">
      <w:pPr>
        <w:spacing w:before="100" w:beforeAutospacing="1" w:after="100" w:afterAutospacing="1" w:line="360" w:lineRule="auto"/>
        <w:jc w:val="both"/>
        <w:rPr>
          <w:rFonts w:ascii="Arial" w:eastAsia="Times New Roman" w:hAnsi="Arial" w:cs="Arial"/>
          <w:sz w:val="24"/>
          <w:szCs w:val="24"/>
          <w:lang w:eastAsia="es-ES"/>
        </w:rPr>
      </w:pPr>
      <w:r w:rsidRPr="0077508E">
        <w:rPr>
          <w:rFonts w:ascii="Arial" w:eastAsia="Times New Roman" w:hAnsi="Arial" w:cs="Arial"/>
          <w:sz w:val="24"/>
          <w:szCs w:val="24"/>
          <w:lang w:eastAsia="es-ES"/>
        </w:rPr>
        <w:t>La formación en línea brinda un espacio de intercambio entre docentes y estudiantes, poniendo a disposición una gran cantidad de materiales educativos que pueden ser consultados desde cualquier lugar y en cualquier momento.</w:t>
      </w:r>
    </w:p>
    <w:p w:rsidR="0077508E" w:rsidRPr="0077508E" w:rsidRDefault="0077508E" w:rsidP="0077508E">
      <w:pPr>
        <w:spacing w:before="100" w:beforeAutospacing="1" w:after="100" w:afterAutospacing="1" w:line="360" w:lineRule="auto"/>
        <w:jc w:val="both"/>
        <w:rPr>
          <w:rFonts w:ascii="Arial" w:eastAsia="Times New Roman" w:hAnsi="Arial" w:cs="Arial"/>
          <w:sz w:val="24"/>
          <w:szCs w:val="24"/>
          <w:lang w:eastAsia="es-ES"/>
        </w:rPr>
      </w:pPr>
      <w:r w:rsidRPr="0077508E">
        <w:rPr>
          <w:rFonts w:ascii="Arial" w:eastAsia="Times New Roman" w:hAnsi="Arial" w:cs="Arial"/>
          <w:sz w:val="24"/>
          <w:szCs w:val="24"/>
          <w:lang w:eastAsia="es-ES"/>
        </w:rPr>
        <w:t xml:space="preserve">Una de las grandes ventajas de la </w:t>
      </w:r>
      <w:r w:rsidRPr="0077508E">
        <w:rPr>
          <w:rFonts w:ascii="Arial" w:eastAsia="Times New Roman" w:hAnsi="Arial" w:cs="Arial"/>
          <w:bCs/>
          <w:sz w:val="24"/>
          <w:szCs w:val="24"/>
          <w:lang w:eastAsia="es-ES"/>
        </w:rPr>
        <w:t>educación presencial</w:t>
      </w:r>
      <w:r w:rsidRPr="0077508E">
        <w:rPr>
          <w:rFonts w:ascii="Arial" w:eastAsia="Times New Roman" w:hAnsi="Arial" w:cs="Arial"/>
          <w:b/>
          <w:bCs/>
          <w:sz w:val="24"/>
          <w:szCs w:val="24"/>
          <w:lang w:eastAsia="es-ES"/>
        </w:rPr>
        <w:t xml:space="preserve"> </w:t>
      </w:r>
      <w:r w:rsidRPr="0077508E">
        <w:rPr>
          <w:rFonts w:ascii="Arial" w:eastAsia="Times New Roman" w:hAnsi="Arial" w:cs="Arial"/>
          <w:sz w:val="24"/>
          <w:szCs w:val="24"/>
          <w:lang w:eastAsia="es-ES"/>
        </w:rPr>
        <w:t>es la posibilidad del aprendizaje en equipo, y ante la contingencia del momento pandémico,  la educación en línea es el acceso a prácticas educacionales  en plataformas, debates o grupos de estudio que se vuelve mucho más sencillo, independientemente de la distancia física.</w:t>
      </w:r>
    </w:p>
    <w:p w:rsidR="0077508E" w:rsidRPr="0077508E" w:rsidRDefault="0077508E" w:rsidP="0077508E">
      <w:pPr>
        <w:spacing w:before="100" w:beforeAutospacing="1" w:after="100" w:afterAutospacing="1" w:line="360" w:lineRule="auto"/>
        <w:jc w:val="both"/>
        <w:rPr>
          <w:rFonts w:ascii="Arial" w:eastAsia="Times New Roman" w:hAnsi="Arial" w:cs="Arial"/>
          <w:sz w:val="24"/>
          <w:szCs w:val="24"/>
          <w:lang w:eastAsia="es-ES"/>
        </w:rPr>
      </w:pPr>
      <w:r w:rsidRPr="0077508E">
        <w:rPr>
          <w:rFonts w:ascii="Arial" w:eastAsia="Times New Roman" w:hAnsi="Arial" w:cs="Arial"/>
          <w:sz w:val="24"/>
          <w:szCs w:val="24"/>
          <w:lang w:eastAsia="es-ES"/>
        </w:rPr>
        <w:lastRenderedPageBreak/>
        <w:t>Asimismo, el uso de plataformas educativas ofrece una orientación más activa y personalizada entre el estudiante y el docente, facilitando la resolución de dudas e ideas. El contexto actual es una gran oportunidad para mejorar los procesos de enseñanza y aprendizaje en línea, sin embargo, incentivando la interacción del estudiantado con los entornos virtuales en pos del uso más amplio de las tecnologías de la información y las comunicaciones.</w:t>
      </w:r>
    </w:p>
    <w:p w:rsidR="0077508E" w:rsidRPr="0077508E" w:rsidRDefault="0077508E" w:rsidP="0077508E">
      <w:pPr>
        <w:spacing w:before="100" w:beforeAutospacing="1" w:after="100" w:afterAutospacing="1" w:line="360" w:lineRule="auto"/>
        <w:jc w:val="both"/>
        <w:rPr>
          <w:rFonts w:ascii="Arial" w:eastAsia="Times New Roman" w:hAnsi="Arial" w:cs="Arial"/>
          <w:sz w:val="24"/>
          <w:szCs w:val="24"/>
          <w:lang w:eastAsia="es-ES"/>
        </w:rPr>
      </w:pPr>
      <w:r w:rsidRPr="0077508E">
        <w:rPr>
          <w:rFonts w:ascii="Arial" w:eastAsia="Times New Roman" w:hAnsi="Arial" w:cs="Arial"/>
          <w:sz w:val="24"/>
          <w:szCs w:val="24"/>
          <w:lang w:eastAsia="es-ES"/>
        </w:rPr>
        <w:t>Los  docentes  abandonaron  las aulas, las que  han sido por años su espacio, para de manera obligada transformarse en docentes que crean  ambientes  virtuales  de  aprendizaje, diseñan  contenido  multimedia  e  hipermedia, guías de estudio,  manejan sistemas de gestión del aprendizaje y  además  de  llevar  a  cabo  su  clase  con estudiantes  que  provienen  de  diversas comunidades,  condiciones  y  características sociales y pedagógicas,  considerando  las  presiones  propias derivadas del confinamiento y las implicaciones económicas, afectivas, emocionales y de salud, que muchos de ellos han visto afectadas.</w:t>
      </w:r>
    </w:p>
    <w:p w:rsidR="0077508E" w:rsidRPr="0077508E" w:rsidRDefault="0077508E" w:rsidP="0077508E">
      <w:pPr>
        <w:spacing w:before="100" w:beforeAutospacing="1" w:after="100" w:afterAutospacing="1" w:line="360" w:lineRule="auto"/>
        <w:jc w:val="both"/>
        <w:rPr>
          <w:rFonts w:ascii="Arial" w:eastAsia="Times New Roman" w:hAnsi="Arial" w:cs="Arial"/>
          <w:sz w:val="24"/>
          <w:szCs w:val="24"/>
          <w:lang w:eastAsia="es-ES"/>
        </w:rPr>
      </w:pPr>
      <w:r w:rsidRPr="0077508E">
        <w:rPr>
          <w:rFonts w:ascii="Arial" w:eastAsia="Times New Roman" w:hAnsi="Arial" w:cs="Arial"/>
          <w:sz w:val="24"/>
          <w:szCs w:val="24"/>
          <w:lang w:eastAsia="es-ES"/>
        </w:rPr>
        <w:t>En Cuba, principalmente en el sector de la salud, con una experiencia de más de 20 años en la Universidad Virtual de la Salud para el desarrollo de cursos en sus diferentes modalidades, se reconoce que los entornos virtuales están disponible en la red de INFOMED, con la conectividad para estudiantes y profesores, lo que influye directamente en la didáctica a emplear para conducir el proceso, al considerar los variados y desiguales medios de acceso.</w:t>
      </w:r>
    </w:p>
    <w:p w:rsidR="0077508E" w:rsidRPr="00B31CA7" w:rsidRDefault="0077508E" w:rsidP="0077508E">
      <w:pPr>
        <w:spacing w:before="100" w:beforeAutospacing="1" w:after="100" w:afterAutospacing="1" w:line="360" w:lineRule="auto"/>
        <w:jc w:val="both"/>
        <w:rPr>
          <w:rFonts w:ascii="Arial" w:eastAsia="Times New Roman" w:hAnsi="Arial" w:cs="Arial"/>
          <w:b/>
          <w:sz w:val="24"/>
          <w:szCs w:val="24"/>
          <w:lang w:eastAsia="es-ES"/>
        </w:rPr>
      </w:pPr>
      <w:r w:rsidRPr="00B31CA7">
        <w:rPr>
          <w:rFonts w:ascii="Arial" w:eastAsia="Times New Roman" w:hAnsi="Arial" w:cs="Arial"/>
          <w:b/>
          <w:sz w:val="24"/>
          <w:szCs w:val="24"/>
          <w:lang w:eastAsia="es-ES"/>
        </w:rPr>
        <w:t>DESARROLLO</w:t>
      </w:r>
    </w:p>
    <w:p w:rsidR="0077508E" w:rsidRPr="0077508E" w:rsidRDefault="0077508E" w:rsidP="0077508E">
      <w:pPr>
        <w:spacing w:before="100" w:beforeAutospacing="1" w:after="100" w:afterAutospacing="1" w:line="360" w:lineRule="auto"/>
        <w:jc w:val="both"/>
        <w:rPr>
          <w:rFonts w:ascii="Arial" w:eastAsia="Times New Roman" w:hAnsi="Arial" w:cs="Arial"/>
          <w:sz w:val="24"/>
          <w:szCs w:val="24"/>
          <w:lang w:eastAsia="es-ES"/>
        </w:rPr>
      </w:pPr>
      <w:r w:rsidRPr="0077508E">
        <w:rPr>
          <w:rFonts w:ascii="Arial" w:eastAsia="Times New Roman" w:hAnsi="Arial" w:cs="Arial"/>
          <w:sz w:val="24"/>
          <w:szCs w:val="24"/>
          <w:lang w:eastAsia="es-ES"/>
        </w:rPr>
        <w:t>La suspensión de clases  presenciales en el mes de  marzo  de 2020  en todos los tipos y niveles educativos,  trajo  como  consecuencia  grandes cambios  en el proceso educativo  que afectaron directamente a docentes, estudiantes y familias en  general,  “lo  cual  ha  creado  numerosos efectos  en  los  actores  del  proceso  educativo”(Sánchez  et  al,  2020).  En  el  caso  de  las Universidades  e  Instituciones  de  Educación Superior no han sido la excepción, al tener que apegarse a los lineamientos que  las autoridades gubernamentales  han  decretado  con  el  fin  de seguir desarrollando las diversas  actividades de sus funciones sustantivas</w:t>
      </w:r>
      <w:r w:rsidR="00B31CA7">
        <w:rPr>
          <w:rFonts w:ascii="Arial" w:eastAsia="Times New Roman" w:hAnsi="Arial" w:cs="Arial"/>
          <w:sz w:val="24"/>
          <w:szCs w:val="24"/>
          <w:vertAlign w:val="superscript"/>
          <w:lang w:eastAsia="es-ES"/>
        </w:rPr>
        <w:t>2</w:t>
      </w:r>
      <w:r w:rsidRPr="0077508E">
        <w:rPr>
          <w:rFonts w:ascii="Arial" w:eastAsia="Times New Roman" w:hAnsi="Arial" w:cs="Arial"/>
          <w:sz w:val="24"/>
          <w:szCs w:val="24"/>
          <w:lang w:eastAsia="es-ES"/>
        </w:rPr>
        <w:t>.</w:t>
      </w:r>
    </w:p>
    <w:p w:rsidR="0077508E" w:rsidRPr="0077508E" w:rsidRDefault="0077508E" w:rsidP="0077508E">
      <w:pPr>
        <w:spacing w:before="100" w:beforeAutospacing="1" w:after="100" w:afterAutospacing="1" w:line="360" w:lineRule="auto"/>
        <w:jc w:val="both"/>
        <w:rPr>
          <w:rFonts w:ascii="Arial" w:eastAsia="Times New Roman" w:hAnsi="Arial" w:cs="Arial"/>
          <w:sz w:val="24"/>
          <w:szCs w:val="24"/>
          <w:lang w:eastAsia="es-ES"/>
        </w:rPr>
      </w:pPr>
      <w:r w:rsidRPr="0077508E">
        <w:rPr>
          <w:rFonts w:ascii="Arial" w:eastAsia="Times New Roman" w:hAnsi="Arial" w:cs="Arial"/>
          <w:sz w:val="24"/>
          <w:szCs w:val="24"/>
          <w:lang w:eastAsia="es-ES"/>
        </w:rPr>
        <w:lastRenderedPageBreak/>
        <w:t xml:space="preserve">Esta  situación  trajo  como  consecuencia que el estilo de vida  de todos  se modificara, la educación  en  los  diferentes  niveles  educativos cambió totalmente tomando por sorpresa a toda la población en general, el hogar se convirtió en un  espacio  educativo  donde  se  desarrollan  las </w:t>
      </w:r>
      <w:proofErr w:type="spellStart"/>
      <w:r w:rsidRPr="0077508E">
        <w:rPr>
          <w:rFonts w:ascii="Arial" w:eastAsia="Times New Roman" w:hAnsi="Arial" w:cs="Arial"/>
          <w:sz w:val="24"/>
          <w:szCs w:val="24"/>
          <w:lang w:eastAsia="es-ES"/>
        </w:rPr>
        <w:t>teleclases</w:t>
      </w:r>
      <w:proofErr w:type="spellEnd"/>
      <w:r w:rsidRPr="0077508E">
        <w:rPr>
          <w:rFonts w:ascii="Arial" w:eastAsia="Times New Roman" w:hAnsi="Arial" w:cs="Arial"/>
          <w:sz w:val="24"/>
          <w:szCs w:val="24"/>
          <w:lang w:eastAsia="es-ES"/>
        </w:rPr>
        <w:t>,  se  llevan  a  cabo  las  actividades administrativas,  se  irrumpieron  horarios,  los límites  entre  casa  y  trabajo  se trastocaron, todo  lo  anterior  para  lograr  cumplir  con  los requerimientos  y  objetivos  que  la  educación actual demanda.</w:t>
      </w:r>
    </w:p>
    <w:p w:rsidR="0077508E" w:rsidRPr="0077508E" w:rsidRDefault="0077508E" w:rsidP="0077508E">
      <w:pPr>
        <w:spacing w:before="100" w:beforeAutospacing="1" w:after="100" w:afterAutospacing="1" w:line="360" w:lineRule="auto"/>
        <w:jc w:val="both"/>
        <w:rPr>
          <w:rFonts w:ascii="Arial" w:eastAsia="Times New Roman" w:hAnsi="Arial" w:cs="Arial"/>
          <w:sz w:val="24"/>
          <w:szCs w:val="24"/>
          <w:lang w:eastAsia="es-ES"/>
        </w:rPr>
      </w:pPr>
      <w:r w:rsidRPr="0077508E">
        <w:rPr>
          <w:rFonts w:ascii="Arial" w:eastAsia="Times New Roman" w:hAnsi="Arial" w:cs="Arial"/>
          <w:sz w:val="24"/>
          <w:szCs w:val="24"/>
          <w:lang w:eastAsia="es-ES"/>
        </w:rPr>
        <w:t xml:space="preserve">Es el docente el actor principal de la contingencia actual quien de acuerdo a García (2020)  son  varias  las  funciones  que  debe desempeñar  en  esta  modalidad,  lo  que  implica un  gran  conocimiento  y  actualización  de información  actual;  donde  el  intercambio  de comunicación  debe  ir  de  acuerdo  con  el conocimiento  pedagógico  actual,  por  lo  cual siempre  debe  darse  énfasis  a  la  calidad  de  la educación  y  en  ningún  momento  cometer errores  que  provoquen  situaciones  confusas entre  el  buen  trato  o  empatía  entre  docente  y alumnos con ser permisivo. </w:t>
      </w:r>
    </w:p>
    <w:p w:rsidR="0077508E" w:rsidRPr="0077508E" w:rsidRDefault="0077508E" w:rsidP="0077508E">
      <w:pPr>
        <w:spacing w:before="100" w:beforeAutospacing="1" w:after="100" w:afterAutospacing="1" w:line="360" w:lineRule="auto"/>
        <w:jc w:val="both"/>
        <w:rPr>
          <w:rFonts w:ascii="Arial" w:eastAsia="Times New Roman" w:hAnsi="Arial" w:cs="Arial"/>
          <w:sz w:val="24"/>
          <w:szCs w:val="24"/>
          <w:lang w:eastAsia="es-ES"/>
        </w:rPr>
      </w:pPr>
      <w:r w:rsidRPr="0077508E">
        <w:rPr>
          <w:rFonts w:ascii="Arial" w:eastAsia="Times New Roman" w:hAnsi="Arial" w:cs="Arial"/>
          <w:sz w:val="24"/>
          <w:szCs w:val="24"/>
          <w:lang w:eastAsia="es-ES"/>
        </w:rPr>
        <w:t xml:space="preserve">En ese sentido uno de los retos que esta modalidad  virtual presenta  son:  que  los estudiantes  pueden  revisar  su  celular  la sesión de clases,   desayunar, comer, chatear, resolver guías de estudio, consultar con el grupo de </w:t>
      </w:r>
      <w:proofErr w:type="spellStart"/>
      <w:r w:rsidRPr="0077508E">
        <w:rPr>
          <w:rFonts w:ascii="Arial" w:eastAsia="Times New Roman" w:hAnsi="Arial" w:cs="Arial"/>
          <w:sz w:val="24"/>
          <w:szCs w:val="24"/>
          <w:lang w:eastAsia="es-ES"/>
        </w:rPr>
        <w:t>whapsapp</w:t>
      </w:r>
      <w:proofErr w:type="spellEnd"/>
      <w:r w:rsidRPr="0077508E">
        <w:rPr>
          <w:rFonts w:ascii="Arial" w:eastAsia="Times New Roman" w:hAnsi="Arial" w:cs="Arial"/>
          <w:sz w:val="24"/>
          <w:szCs w:val="24"/>
          <w:lang w:eastAsia="es-ES"/>
        </w:rPr>
        <w:t xml:space="preserve"> con otros estudiantes y sus profesores.  Esto quiere decir que, al ubicar a  la  educación  dentro  del  hogar,  ambos participantes  tanto  estudiante  como  el docente se exponen  a  una  serie  de  distractores  por  lo  que se hace necesario innovar o tener herramientas que permitan disminuir esta situación para una adecuada docencia desde casa</w:t>
      </w:r>
      <w:r w:rsidR="00B31CA7">
        <w:rPr>
          <w:rFonts w:ascii="Arial" w:eastAsia="Times New Roman" w:hAnsi="Arial" w:cs="Arial"/>
          <w:sz w:val="24"/>
          <w:szCs w:val="24"/>
          <w:vertAlign w:val="superscript"/>
          <w:lang w:eastAsia="es-ES"/>
        </w:rPr>
        <w:t>3</w:t>
      </w:r>
      <w:r w:rsidRPr="0077508E">
        <w:rPr>
          <w:rFonts w:ascii="Arial" w:eastAsia="Times New Roman" w:hAnsi="Arial" w:cs="Arial"/>
          <w:sz w:val="24"/>
          <w:szCs w:val="24"/>
          <w:lang w:eastAsia="es-ES"/>
        </w:rPr>
        <w:t>.</w:t>
      </w:r>
    </w:p>
    <w:p w:rsidR="0077508E" w:rsidRPr="0077508E" w:rsidRDefault="0077508E" w:rsidP="0077508E">
      <w:pPr>
        <w:spacing w:before="100" w:beforeAutospacing="1" w:after="100" w:afterAutospacing="1" w:line="360" w:lineRule="auto"/>
        <w:jc w:val="both"/>
        <w:rPr>
          <w:rFonts w:ascii="Arial" w:eastAsia="Times New Roman" w:hAnsi="Arial" w:cs="Arial"/>
          <w:sz w:val="24"/>
          <w:szCs w:val="24"/>
          <w:lang w:eastAsia="es-ES"/>
        </w:rPr>
      </w:pPr>
      <w:r w:rsidRPr="0077508E">
        <w:rPr>
          <w:rFonts w:ascii="Arial" w:eastAsia="Times New Roman" w:hAnsi="Arial" w:cs="Arial"/>
          <w:sz w:val="24"/>
          <w:szCs w:val="24"/>
          <w:lang w:eastAsia="es-ES"/>
        </w:rPr>
        <w:t>Por otra parte, Ferrer (2020) plantea que  en relación a  la  pandemia  nos  dice  que  es  importante también  saber  cómo  reaccionan  los  seres humanos  ante  tanta  información  relacionada con  el  tema  que  ha  impactado  al  mundo</w:t>
      </w:r>
      <w:r w:rsidR="00B31CA7">
        <w:rPr>
          <w:rFonts w:ascii="Arial" w:eastAsia="Times New Roman" w:hAnsi="Arial" w:cs="Arial"/>
          <w:sz w:val="24"/>
          <w:szCs w:val="24"/>
          <w:vertAlign w:val="superscript"/>
          <w:lang w:eastAsia="es-ES"/>
        </w:rPr>
        <w:t>4</w:t>
      </w:r>
      <w:r w:rsidRPr="0077508E">
        <w:rPr>
          <w:rFonts w:ascii="Arial" w:eastAsia="Times New Roman" w:hAnsi="Arial" w:cs="Arial"/>
          <w:sz w:val="24"/>
          <w:szCs w:val="24"/>
          <w:lang w:eastAsia="es-ES"/>
        </w:rPr>
        <w:t>.</w:t>
      </w:r>
    </w:p>
    <w:p w:rsidR="0077508E" w:rsidRPr="0077508E" w:rsidRDefault="0077508E" w:rsidP="0077508E">
      <w:pPr>
        <w:spacing w:before="100" w:beforeAutospacing="1" w:after="100" w:afterAutospacing="1" w:line="360" w:lineRule="auto"/>
        <w:jc w:val="both"/>
        <w:rPr>
          <w:rFonts w:ascii="Arial" w:eastAsia="Times New Roman" w:hAnsi="Arial" w:cs="Arial"/>
          <w:sz w:val="24"/>
          <w:szCs w:val="24"/>
          <w:lang w:eastAsia="es-ES"/>
        </w:rPr>
      </w:pPr>
      <w:r w:rsidRPr="0077508E">
        <w:rPr>
          <w:rFonts w:ascii="Arial" w:eastAsia="Times New Roman" w:hAnsi="Arial" w:cs="Arial"/>
          <w:sz w:val="24"/>
          <w:szCs w:val="24"/>
          <w:lang w:eastAsia="es-ES"/>
        </w:rPr>
        <w:t xml:space="preserve">Mientras que </w:t>
      </w:r>
      <w:proofErr w:type="spellStart"/>
      <w:r w:rsidRPr="0077508E">
        <w:rPr>
          <w:rFonts w:ascii="Arial" w:eastAsia="Times New Roman" w:hAnsi="Arial" w:cs="Arial"/>
          <w:sz w:val="24"/>
          <w:szCs w:val="24"/>
          <w:lang w:eastAsia="es-ES"/>
        </w:rPr>
        <w:t>Britez</w:t>
      </w:r>
      <w:proofErr w:type="spellEnd"/>
      <w:r w:rsidRPr="0077508E">
        <w:rPr>
          <w:rFonts w:ascii="Arial" w:eastAsia="Times New Roman" w:hAnsi="Arial" w:cs="Arial"/>
          <w:sz w:val="24"/>
          <w:szCs w:val="24"/>
          <w:lang w:eastAsia="es-ES"/>
        </w:rPr>
        <w:t xml:space="preserve"> (2020) se refiere a  que con la suspensión de las clases de manera presencial la virtualidad  pasó  a  ocupar  un  lugar  muy  importante  en  la vida tanto del docente como en la familia de los estudiantes.  En  la  mayoría  de  las  instituciones educativas se  empezaron a utilizar plataformas digitales  y  se  empezó  a  apoyar  en  diferentes recursos  tecnológicos  como  </w:t>
      </w:r>
      <w:proofErr w:type="spellStart"/>
      <w:r w:rsidRPr="0077508E">
        <w:rPr>
          <w:rFonts w:ascii="Arial" w:eastAsia="Times New Roman" w:hAnsi="Arial" w:cs="Arial"/>
          <w:sz w:val="24"/>
          <w:szCs w:val="24"/>
          <w:lang w:eastAsia="es-ES"/>
        </w:rPr>
        <w:t>whapsapp</w:t>
      </w:r>
      <w:proofErr w:type="spellEnd"/>
      <w:r w:rsidRPr="0077508E">
        <w:rPr>
          <w:rFonts w:ascii="Arial" w:eastAsia="Times New Roman" w:hAnsi="Arial" w:cs="Arial"/>
          <w:sz w:val="24"/>
          <w:szCs w:val="24"/>
          <w:lang w:eastAsia="es-ES"/>
        </w:rPr>
        <w:t xml:space="preserve">,  zoom, videoconferencias,  aun  cuando  </w:t>
      </w:r>
      <w:r w:rsidRPr="0077508E">
        <w:rPr>
          <w:rFonts w:ascii="Arial" w:eastAsia="Times New Roman" w:hAnsi="Arial" w:cs="Arial"/>
          <w:sz w:val="24"/>
          <w:szCs w:val="24"/>
          <w:lang w:eastAsia="es-ES"/>
        </w:rPr>
        <w:lastRenderedPageBreak/>
        <w:t>no  todos  los docentes  están  familiarizados  con  su  uso,  pero la realidad es que no tuvieron opción</w:t>
      </w:r>
      <w:r w:rsidR="00B31CA7">
        <w:rPr>
          <w:rFonts w:ascii="Arial" w:eastAsia="Times New Roman" w:hAnsi="Arial" w:cs="Arial"/>
          <w:sz w:val="24"/>
          <w:szCs w:val="24"/>
          <w:vertAlign w:val="superscript"/>
          <w:lang w:eastAsia="es-ES"/>
        </w:rPr>
        <w:t>5</w:t>
      </w:r>
      <w:r w:rsidRPr="0077508E">
        <w:rPr>
          <w:rFonts w:ascii="Arial" w:eastAsia="Times New Roman" w:hAnsi="Arial" w:cs="Arial"/>
          <w:sz w:val="24"/>
          <w:szCs w:val="24"/>
          <w:lang w:eastAsia="es-ES"/>
        </w:rPr>
        <w:t xml:space="preserve">. </w:t>
      </w:r>
    </w:p>
    <w:p w:rsidR="0077508E" w:rsidRPr="0077508E" w:rsidRDefault="0077508E" w:rsidP="0077508E">
      <w:pPr>
        <w:spacing w:before="100" w:beforeAutospacing="1" w:after="100" w:afterAutospacing="1" w:line="360" w:lineRule="auto"/>
        <w:jc w:val="both"/>
        <w:rPr>
          <w:rFonts w:ascii="Arial" w:eastAsia="Times New Roman" w:hAnsi="Arial" w:cs="Arial"/>
          <w:sz w:val="24"/>
          <w:szCs w:val="24"/>
          <w:lang w:eastAsia="es-ES"/>
        </w:rPr>
      </w:pPr>
      <w:r w:rsidRPr="0077508E">
        <w:rPr>
          <w:rFonts w:ascii="Arial" w:eastAsia="Times New Roman" w:hAnsi="Arial" w:cs="Arial"/>
          <w:sz w:val="24"/>
          <w:szCs w:val="24"/>
          <w:lang w:eastAsia="es-ES"/>
        </w:rPr>
        <w:t>En Cuba, principalmente en el sector de la salud, se utiliza con una experiencia de más de 20 años la Universidad Virtual de la Salud  para el desarrollo de cursos en sus diferentes modalidades, disponibles en la red de INFOMED.</w:t>
      </w:r>
    </w:p>
    <w:p w:rsidR="0077508E" w:rsidRPr="0077508E" w:rsidRDefault="0077508E" w:rsidP="0077508E">
      <w:pPr>
        <w:spacing w:before="100" w:beforeAutospacing="1" w:after="100" w:afterAutospacing="1" w:line="360" w:lineRule="auto"/>
        <w:jc w:val="both"/>
        <w:rPr>
          <w:rFonts w:ascii="Arial" w:eastAsia="Times New Roman" w:hAnsi="Arial" w:cs="Arial"/>
          <w:b/>
          <w:sz w:val="24"/>
          <w:szCs w:val="24"/>
          <w:lang w:eastAsia="es-ES"/>
        </w:rPr>
      </w:pPr>
      <w:r w:rsidRPr="0077508E">
        <w:rPr>
          <w:rFonts w:ascii="Arial" w:eastAsia="Times New Roman" w:hAnsi="Arial" w:cs="Arial"/>
          <w:b/>
          <w:sz w:val="24"/>
          <w:szCs w:val="24"/>
          <w:lang w:eastAsia="es-ES"/>
        </w:rPr>
        <w:t>CONCLUSIONES</w:t>
      </w:r>
    </w:p>
    <w:p w:rsidR="0077508E" w:rsidRPr="0077508E" w:rsidRDefault="0077508E" w:rsidP="0077508E">
      <w:pPr>
        <w:spacing w:before="100" w:beforeAutospacing="1" w:after="100" w:afterAutospacing="1" w:line="360" w:lineRule="auto"/>
        <w:jc w:val="both"/>
        <w:rPr>
          <w:rFonts w:ascii="Arial" w:eastAsia="Times New Roman" w:hAnsi="Arial" w:cs="Arial"/>
          <w:sz w:val="24"/>
          <w:szCs w:val="24"/>
          <w:lang w:eastAsia="es-ES"/>
        </w:rPr>
      </w:pPr>
      <w:r w:rsidRPr="0077508E">
        <w:rPr>
          <w:rFonts w:ascii="Arial" w:eastAsia="Times New Roman" w:hAnsi="Arial" w:cs="Arial"/>
          <w:sz w:val="24"/>
          <w:szCs w:val="24"/>
          <w:lang w:eastAsia="es-ES"/>
        </w:rPr>
        <w:t>No estábamos preparados para esta situación, tuvimos que cambiar la metodología de enseñanza y adaptarnos al empleo de las tecnologías  para  continuar  con el trabajo docente, hay que ver la virtualización como una oportunidad que acorta las distancias, enriquece el proceso de enseñanza aprendizaje, permite el desarrollo de los programas de estudio normalmente, sin necesidad de suspender clases, porque los materiales y las actividades permanecen accesibles todo el tiempo y revelan la actitud de los estudiantes ante la gestión de su conocimiento, fortalecen las relaciones e inculcan la colaboración entre todos los actores.</w:t>
      </w:r>
      <w:bookmarkStart w:id="1" w:name="_GoBack"/>
      <w:bookmarkEnd w:id="1"/>
    </w:p>
    <w:p w:rsidR="0077508E" w:rsidRDefault="0077508E" w:rsidP="0077508E">
      <w:pPr>
        <w:spacing w:before="100" w:beforeAutospacing="1" w:after="100" w:afterAutospacing="1" w:line="360" w:lineRule="auto"/>
        <w:jc w:val="both"/>
        <w:rPr>
          <w:rFonts w:ascii="Arial" w:eastAsia="Times New Roman" w:hAnsi="Arial" w:cs="Arial"/>
          <w:b/>
          <w:sz w:val="24"/>
          <w:szCs w:val="24"/>
          <w:lang w:eastAsia="es-ES"/>
        </w:rPr>
      </w:pPr>
      <w:r w:rsidRPr="0077508E">
        <w:rPr>
          <w:rFonts w:ascii="Arial" w:eastAsia="Times New Roman" w:hAnsi="Arial" w:cs="Arial"/>
          <w:b/>
          <w:sz w:val="24"/>
          <w:szCs w:val="24"/>
          <w:lang w:eastAsia="es-ES"/>
        </w:rPr>
        <w:t>REFERENCIAS BIBLIOGRÁFICAS</w:t>
      </w:r>
    </w:p>
    <w:p w:rsidR="0077508E" w:rsidRPr="00B31CA7" w:rsidRDefault="0077508E" w:rsidP="00670368">
      <w:pPr>
        <w:pStyle w:val="Prrafodelista"/>
        <w:numPr>
          <w:ilvl w:val="0"/>
          <w:numId w:val="2"/>
        </w:numPr>
        <w:spacing w:before="100" w:beforeAutospacing="1" w:after="100" w:afterAutospacing="1" w:line="360" w:lineRule="auto"/>
        <w:ind w:left="284" w:hanging="284"/>
        <w:jc w:val="both"/>
        <w:rPr>
          <w:rFonts w:ascii="Arial" w:eastAsia="Times New Roman" w:hAnsi="Arial" w:cs="Arial"/>
          <w:b/>
          <w:sz w:val="24"/>
          <w:szCs w:val="24"/>
          <w:lang w:eastAsia="es-ES"/>
        </w:rPr>
      </w:pPr>
      <w:r w:rsidRPr="00B31CA7">
        <w:rPr>
          <w:rFonts w:ascii="Arial" w:eastAsia="Times New Roman" w:hAnsi="Arial" w:cs="Arial"/>
          <w:sz w:val="24"/>
          <w:szCs w:val="24"/>
          <w:lang w:eastAsia="es-ES"/>
        </w:rPr>
        <w:t xml:space="preserve">Lázaro-Rodríguez P. Impacto de la Covid-19 en el uso de las bibliotecas universitarias españolas durante 2020: una herramienta web para el análisis. </w:t>
      </w:r>
      <w:proofErr w:type="spellStart"/>
      <w:r w:rsidRPr="00B31CA7">
        <w:rPr>
          <w:rFonts w:ascii="Arial" w:eastAsia="Times New Roman" w:hAnsi="Arial" w:cs="Arial"/>
          <w:sz w:val="24"/>
          <w:szCs w:val="24"/>
          <w:lang w:eastAsia="es-ES"/>
        </w:rPr>
        <w:t>ThinKEPI</w:t>
      </w:r>
      <w:proofErr w:type="spellEnd"/>
      <w:r w:rsidRPr="00B31CA7">
        <w:rPr>
          <w:rFonts w:ascii="Arial" w:eastAsia="Times New Roman" w:hAnsi="Arial" w:cs="Arial"/>
          <w:sz w:val="24"/>
          <w:szCs w:val="24"/>
          <w:lang w:eastAsia="es-ES"/>
        </w:rPr>
        <w:t xml:space="preserve"> [Internet]. 24 de febrero de 2022 [citado 25 de septiembre de 2023]</w:t>
      </w:r>
      <w:proofErr w:type="gramStart"/>
      <w:r w:rsidRPr="00B31CA7">
        <w:rPr>
          <w:rFonts w:ascii="Arial" w:eastAsia="Times New Roman" w:hAnsi="Arial" w:cs="Arial"/>
          <w:sz w:val="24"/>
          <w:szCs w:val="24"/>
          <w:lang w:eastAsia="es-ES"/>
        </w:rPr>
        <w:t>;16</w:t>
      </w:r>
      <w:proofErr w:type="gramEnd"/>
      <w:r w:rsidRPr="00B31CA7">
        <w:rPr>
          <w:rFonts w:ascii="Arial" w:eastAsia="Times New Roman" w:hAnsi="Arial" w:cs="Arial"/>
          <w:sz w:val="24"/>
          <w:szCs w:val="24"/>
          <w:lang w:eastAsia="es-ES"/>
        </w:rPr>
        <w:t xml:space="preserve">. Disponible en: </w:t>
      </w:r>
      <w:hyperlink r:id="rId10" w:history="1">
        <w:r w:rsidRPr="00B31CA7">
          <w:rPr>
            <w:rStyle w:val="Hipervnculo"/>
            <w:rFonts w:ascii="Arial" w:eastAsia="Times New Roman" w:hAnsi="Arial" w:cs="Arial"/>
            <w:sz w:val="24"/>
            <w:szCs w:val="24"/>
            <w:lang w:eastAsia="es-ES"/>
          </w:rPr>
          <w:t>https://thinkepi.profesionaldelainformacion.com/index.php/ThinkEPI/article/view/91521</w:t>
        </w:r>
      </w:hyperlink>
      <w:r w:rsidRPr="00B31CA7">
        <w:rPr>
          <w:rFonts w:ascii="Arial" w:eastAsia="Times New Roman" w:hAnsi="Arial" w:cs="Arial"/>
          <w:sz w:val="24"/>
          <w:szCs w:val="24"/>
          <w:lang w:eastAsia="es-ES"/>
        </w:rPr>
        <w:t xml:space="preserve"> </w:t>
      </w:r>
      <w:r w:rsidRPr="00B31CA7">
        <w:rPr>
          <w:rFonts w:ascii="Arial" w:eastAsia="Times New Roman" w:hAnsi="Arial" w:cs="Arial"/>
          <w:b/>
          <w:sz w:val="24"/>
          <w:szCs w:val="24"/>
          <w:lang w:eastAsia="es-ES"/>
        </w:rPr>
        <w:t xml:space="preserve"> </w:t>
      </w:r>
    </w:p>
    <w:p w:rsidR="0077508E" w:rsidRPr="0077508E" w:rsidRDefault="0077508E" w:rsidP="0077508E">
      <w:pPr>
        <w:spacing w:before="100" w:beforeAutospacing="1" w:after="100" w:afterAutospacing="1" w:line="360" w:lineRule="auto"/>
        <w:jc w:val="both"/>
        <w:rPr>
          <w:rFonts w:ascii="Arial" w:hAnsi="Arial" w:cs="Arial"/>
          <w:sz w:val="24"/>
          <w:szCs w:val="24"/>
        </w:rPr>
      </w:pPr>
      <w:r>
        <w:rPr>
          <w:rFonts w:ascii="Arial" w:eastAsia="Times New Roman" w:hAnsi="Arial" w:cs="Arial"/>
          <w:sz w:val="24"/>
          <w:szCs w:val="24"/>
          <w:lang w:eastAsia="es-ES"/>
        </w:rPr>
        <w:t>2</w:t>
      </w:r>
      <w:r w:rsidRPr="0077508E">
        <w:rPr>
          <w:rFonts w:ascii="Arial" w:eastAsia="Times New Roman" w:hAnsi="Arial" w:cs="Arial"/>
          <w:sz w:val="24"/>
          <w:szCs w:val="24"/>
          <w:lang w:eastAsia="es-ES"/>
        </w:rPr>
        <w:t xml:space="preserve">. </w:t>
      </w:r>
      <w:r w:rsidRPr="0077508E">
        <w:rPr>
          <w:rFonts w:ascii="Arial" w:hAnsi="Arial" w:cs="Arial"/>
          <w:sz w:val="24"/>
          <w:szCs w:val="24"/>
        </w:rPr>
        <w:t xml:space="preserve">Chávez  Sánchez G, Hernández García J, González Basilio SJ. Principales  retos  educativos  de  los  profesores  de  la  Unidad  Académica  del  Norte del Estado de Nayarit durante la pandemia de COVID-19.Rev Educación Superior 2020 Vol.4 No.12 20-30. DOI: 10.35429/JHS.2020.12.4.20.30 </w:t>
      </w:r>
    </w:p>
    <w:p w:rsidR="0077508E" w:rsidRPr="0077508E" w:rsidRDefault="0077508E" w:rsidP="0077508E">
      <w:pPr>
        <w:spacing w:before="100" w:beforeAutospacing="1" w:after="100" w:afterAutospacing="1" w:line="360" w:lineRule="auto"/>
        <w:jc w:val="both"/>
        <w:rPr>
          <w:rFonts w:ascii="Arial" w:hAnsi="Arial" w:cs="Arial"/>
          <w:sz w:val="24"/>
          <w:szCs w:val="24"/>
        </w:rPr>
      </w:pPr>
      <w:r>
        <w:rPr>
          <w:rFonts w:ascii="Arial" w:hAnsi="Arial" w:cs="Arial"/>
          <w:sz w:val="24"/>
          <w:szCs w:val="24"/>
        </w:rPr>
        <w:t>3</w:t>
      </w:r>
      <w:r w:rsidRPr="0077508E">
        <w:rPr>
          <w:rFonts w:ascii="Arial" w:hAnsi="Arial" w:cs="Arial"/>
          <w:sz w:val="24"/>
          <w:szCs w:val="24"/>
        </w:rPr>
        <w:t xml:space="preserve">. García,  MD. La  docencia  desde  el hogar. Una alternativa necesaria en tiempos del </w:t>
      </w:r>
      <w:proofErr w:type="spellStart"/>
      <w:r w:rsidRPr="0077508E">
        <w:rPr>
          <w:rFonts w:ascii="Arial" w:hAnsi="Arial" w:cs="Arial"/>
          <w:sz w:val="24"/>
          <w:szCs w:val="24"/>
        </w:rPr>
        <w:t>Covid</w:t>
      </w:r>
      <w:proofErr w:type="spellEnd"/>
      <w:r w:rsidRPr="0077508E">
        <w:rPr>
          <w:rFonts w:ascii="Arial" w:hAnsi="Arial" w:cs="Arial"/>
          <w:sz w:val="24"/>
          <w:szCs w:val="24"/>
        </w:rPr>
        <w:t xml:space="preserve">  19.  POLO  DEL  CONOCIMIENTO,  p. 304-324.  (Edición  núm.  44)  Vol.  5,  No  04 Disponible en: </w:t>
      </w:r>
      <w:hyperlink r:id="rId11" w:history="1">
        <w:r w:rsidRPr="0077508E">
          <w:rPr>
            <w:rStyle w:val="Hipervnculo"/>
            <w:rFonts w:ascii="Arial" w:hAnsi="Arial" w:cs="Arial"/>
            <w:sz w:val="24"/>
            <w:szCs w:val="24"/>
          </w:rPr>
          <w:t>http://polodelconocimiento.com/ojs/index.php/es</w:t>
        </w:r>
      </w:hyperlink>
      <w:r w:rsidRPr="0077508E">
        <w:rPr>
          <w:rFonts w:ascii="Arial" w:hAnsi="Arial" w:cs="Arial"/>
          <w:sz w:val="24"/>
          <w:szCs w:val="24"/>
        </w:rPr>
        <w:t xml:space="preserve"> </w:t>
      </w:r>
    </w:p>
    <w:p w:rsidR="0077508E" w:rsidRPr="0077508E" w:rsidRDefault="0077508E" w:rsidP="0077508E">
      <w:pPr>
        <w:spacing w:before="100" w:beforeAutospacing="1" w:after="100" w:afterAutospacing="1" w:line="360" w:lineRule="auto"/>
        <w:jc w:val="both"/>
        <w:rPr>
          <w:rFonts w:ascii="Arial" w:hAnsi="Arial" w:cs="Arial"/>
          <w:sz w:val="24"/>
          <w:szCs w:val="24"/>
        </w:rPr>
      </w:pPr>
      <w:r>
        <w:rPr>
          <w:rFonts w:ascii="Arial" w:hAnsi="Arial" w:cs="Arial"/>
          <w:sz w:val="24"/>
          <w:szCs w:val="24"/>
        </w:rPr>
        <w:lastRenderedPageBreak/>
        <w:t>4</w:t>
      </w:r>
      <w:r w:rsidRPr="0077508E">
        <w:rPr>
          <w:rFonts w:ascii="Arial" w:hAnsi="Arial" w:cs="Arial"/>
          <w:sz w:val="24"/>
          <w:szCs w:val="24"/>
        </w:rPr>
        <w:t xml:space="preserve">. Nieto  Rafael A.  Educación  virtual  o virtualidad de la Educación. Revista Historia de la  Educación  Latinoamericana, 2012  137-150.  </w:t>
      </w:r>
      <w:proofErr w:type="gramStart"/>
      <w:r w:rsidRPr="0077508E">
        <w:rPr>
          <w:rFonts w:ascii="Arial" w:hAnsi="Arial" w:cs="Arial"/>
          <w:sz w:val="24"/>
          <w:szCs w:val="24"/>
        </w:rPr>
        <w:t>vol</w:t>
      </w:r>
      <w:proofErr w:type="gramEnd"/>
      <w:r w:rsidRPr="0077508E">
        <w:rPr>
          <w:rFonts w:ascii="Arial" w:hAnsi="Arial" w:cs="Arial"/>
          <w:sz w:val="24"/>
          <w:szCs w:val="24"/>
        </w:rPr>
        <w:t xml:space="preserve">. 14,  núm.  19. Disponible en:  </w:t>
      </w:r>
      <w:hyperlink r:id="rId12" w:history="1">
        <w:r w:rsidRPr="0077508E">
          <w:rPr>
            <w:rStyle w:val="Hipervnculo"/>
            <w:rFonts w:ascii="Arial" w:hAnsi="Arial" w:cs="Arial"/>
            <w:sz w:val="24"/>
            <w:szCs w:val="24"/>
          </w:rPr>
          <w:t>http://www.redalyc.org/articulo.oa?id=86926976007</w:t>
        </w:r>
      </w:hyperlink>
      <w:r w:rsidRPr="0077508E">
        <w:rPr>
          <w:rFonts w:ascii="Arial" w:hAnsi="Arial" w:cs="Arial"/>
          <w:sz w:val="24"/>
          <w:szCs w:val="24"/>
        </w:rPr>
        <w:t xml:space="preserve"> </w:t>
      </w:r>
    </w:p>
    <w:p w:rsidR="0077508E" w:rsidRPr="0077508E" w:rsidRDefault="0077508E" w:rsidP="0077508E">
      <w:pPr>
        <w:spacing w:before="100" w:beforeAutospacing="1" w:after="100" w:afterAutospacing="1" w:line="360" w:lineRule="auto"/>
        <w:jc w:val="both"/>
        <w:rPr>
          <w:rFonts w:ascii="Arial" w:hAnsi="Arial" w:cs="Arial"/>
          <w:sz w:val="24"/>
          <w:szCs w:val="24"/>
        </w:rPr>
      </w:pPr>
      <w:r>
        <w:rPr>
          <w:rFonts w:ascii="Arial" w:hAnsi="Arial" w:cs="Arial"/>
          <w:sz w:val="24"/>
          <w:szCs w:val="24"/>
        </w:rPr>
        <w:t>5</w:t>
      </w:r>
      <w:r w:rsidRPr="0077508E">
        <w:rPr>
          <w:rFonts w:ascii="Arial" w:hAnsi="Arial" w:cs="Arial"/>
          <w:sz w:val="24"/>
          <w:szCs w:val="24"/>
        </w:rPr>
        <w:t xml:space="preserve">. Piña,  F.  El  COVID  19: Impacto psicológico  en  los  seres  humanos.  Revista Arbitrada  Interdisciplinaria  de  Ciencias  de  la Salud. SALUD Y VIDA, 2020 188-199. Volumen 4. Número  7.  Año  4.  Disponible en: </w:t>
      </w:r>
      <w:hyperlink r:id="rId13" w:history="1">
        <w:r w:rsidRPr="0077508E">
          <w:rPr>
            <w:rStyle w:val="Hipervnculo"/>
            <w:rFonts w:ascii="Arial" w:hAnsi="Arial" w:cs="Arial"/>
            <w:sz w:val="24"/>
            <w:szCs w:val="24"/>
          </w:rPr>
          <w:t>http://dx.doi.org/10.35381/s.v.v4i7.670</w:t>
        </w:r>
      </w:hyperlink>
      <w:r w:rsidRPr="0077508E">
        <w:rPr>
          <w:rFonts w:ascii="Arial" w:hAnsi="Arial" w:cs="Arial"/>
          <w:sz w:val="24"/>
          <w:szCs w:val="24"/>
        </w:rPr>
        <w:t xml:space="preserve"> </w:t>
      </w:r>
    </w:p>
    <w:p w:rsidR="0077508E" w:rsidRPr="00792ADC" w:rsidRDefault="0077508E" w:rsidP="0077508E">
      <w:pPr>
        <w:spacing w:before="100" w:beforeAutospacing="1" w:after="100" w:afterAutospacing="1" w:line="360" w:lineRule="auto"/>
        <w:jc w:val="both"/>
        <w:rPr>
          <w:rFonts w:ascii="Times New Roman" w:eastAsia="Times New Roman" w:hAnsi="Times New Roman"/>
          <w:sz w:val="24"/>
          <w:szCs w:val="24"/>
          <w:lang w:eastAsia="es-ES"/>
        </w:rPr>
      </w:pPr>
    </w:p>
    <w:p w:rsidR="00A7006E" w:rsidRDefault="00A7006E"/>
    <w:sectPr w:rsidR="00A7006E" w:rsidSect="0077508E">
      <w:pgSz w:w="12240" w:h="15840" w:code="1"/>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62E27"/>
    <w:multiLevelType w:val="hybridMultilevel"/>
    <w:tmpl w:val="768C5C30"/>
    <w:lvl w:ilvl="0" w:tplc="224C1A42">
      <w:start w:val="1"/>
      <w:numFmt w:val="decimal"/>
      <w:lvlText w:val="%1."/>
      <w:lvlJc w:val="left"/>
      <w:pPr>
        <w:ind w:left="502" w:hanging="360"/>
      </w:pPr>
      <w:rPr>
        <w:rFonts w:hint="default"/>
        <w:b w:val="0"/>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
    <w:nsid w:val="16817F2B"/>
    <w:multiLevelType w:val="hybridMultilevel"/>
    <w:tmpl w:val="4CD27B9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84B564B"/>
    <w:multiLevelType w:val="hybridMultilevel"/>
    <w:tmpl w:val="22149FB8"/>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08E"/>
    <w:rsid w:val="000D275C"/>
    <w:rsid w:val="002731A0"/>
    <w:rsid w:val="00670368"/>
    <w:rsid w:val="0077508E"/>
    <w:rsid w:val="00A7006E"/>
    <w:rsid w:val="00B31C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08E"/>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jlqj4b">
    <w:name w:val="jlqj4b"/>
    <w:basedOn w:val="Fuentedeprrafopredeter"/>
    <w:rsid w:val="0077508E"/>
  </w:style>
  <w:style w:type="character" w:styleId="Hipervnculo">
    <w:name w:val="Hyperlink"/>
    <w:uiPriority w:val="99"/>
    <w:unhideWhenUsed/>
    <w:rsid w:val="0077508E"/>
    <w:rPr>
      <w:color w:val="0000FF"/>
      <w:u w:val="single"/>
    </w:rPr>
  </w:style>
  <w:style w:type="paragraph" w:styleId="Prrafodelista">
    <w:name w:val="List Paragraph"/>
    <w:basedOn w:val="Normal"/>
    <w:uiPriority w:val="34"/>
    <w:qFormat/>
    <w:rsid w:val="007750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08E"/>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jlqj4b">
    <w:name w:val="jlqj4b"/>
    <w:basedOn w:val="Fuentedeprrafopredeter"/>
    <w:rsid w:val="0077508E"/>
  </w:style>
  <w:style w:type="character" w:styleId="Hipervnculo">
    <w:name w:val="Hyperlink"/>
    <w:uiPriority w:val="99"/>
    <w:unhideWhenUsed/>
    <w:rsid w:val="0077508E"/>
    <w:rPr>
      <w:color w:val="0000FF"/>
      <w:u w:val="single"/>
    </w:rPr>
  </w:style>
  <w:style w:type="paragraph" w:styleId="Prrafodelista">
    <w:name w:val="List Paragraph"/>
    <w:basedOn w:val="Normal"/>
    <w:uiPriority w:val="34"/>
    <w:qFormat/>
    <w:rsid w:val="007750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74864">
      <w:bodyDiv w:val="1"/>
      <w:marLeft w:val="0"/>
      <w:marRight w:val="0"/>
      <w:marTop w:val="0"/>
      <w:marBottom w:val="0"/>
      <w:divBdr>
        <w:top w:val="none" w:sz="0" w:space="0" w:color="auto"/>
        <w:left w:val="none" w:sz="0" w:space="0" w:color="auto"/>
        <w:bottom w:val="none" w:sz="0" w:space="0" w:color="auto"/>
        <w:right w:val="none" w:sz="0" w:space="0" w:color="auto"/>
      </w:divBdr>
      <w:divsChild>
        <w:div w:id="2057318094">
          <w:marLeft w:val="0"/>
          <w:marRight w:val="0"/>
          <w:marTop w:val="0"/>
          <w:marBottom w:val="0"/>
          <w:divBdr>
            <w:top w:val="none" w:sz="0" w:space="0" w:color="auto"/>
            <w:left w:val="none" w:sz="0" w:space="0" w:color="auto"/>
            <w:bottom w:val="none" w:sz="0" w:space="0" w:color="auto"/>
            <w:right w:val="none" w:sz="0" w:space="0" w:color="auto"/>
          </w:divBdr>
          <w:divsChild>
            <w:div w:id="531460561">
              <w:marLeft w:val="0"/>
              <w:marRight w:val="0"/>
              <w:marTop w:val="0"/>
              <w:marBottom w:val="0"/>
              <w:divBdr>
                <w:top w:val="none" w:sz="0" w:space="0" w:color="auto"/>
                <w:left w:val="none" w:sz="0" w:space="0" w:color="auto"/>
                <w:bottom w:val="none" w:sz="0" w:space="0" w:color="auto"/>
                <w:right w:val="none" w:sz="0" w:space="0" w:color="auto"/>
              </w:divBdr>
              <w:divsChild>
                <w:div w:id="1121610407">
                  <w:marLeft w:val="0"/>
                  <w:marRight w:val="0"/>
                  <w:marTop w:val="0"/>
                  <w:marBottom w:val="0"/>
                  <w:divBdr>
                    <w:top w:val="none" w:sz="0" w:space="0" w:color="auto"/>
                    <w:left w:val="none" w:sz="0" w:space="0" w:color="auto"/>
                    <w:bottom w:val="none" w:sz="0" w:space="0" w:color="auto"/>
                    <w:right w:val="none" w:sz="0" w:space="0" w:color="auto"/>
                  </w:divBdr>
                  <w:divsChild>
                    <w:div w:id="91444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6037-060X" TargetMode="External"/><Relationship Id="rId13" Type="http://schemas.openxmlformats.org/officeDocument/2006/relationships/hyperlink" Target="http://dx.doi.org/10.35381/s.v.v4i7.670" TargetMode="External"/><Relationship Id="rId3" Type="http://schemas.microsoft.com/office/2007/relationships/stylesWithEffects" Target="stylesWithEffects.xml"/><Relationship Id="rId7" Type="http://schemas.openxmlformats.org/officeDocument/2006/relationships/hyperlink" Target="https://orcid.org/0000-0001-7142-591X" TargetMode="External"/><Relationship Id="rId12" Type="http://schemas.openxmlformats.org/officeDocument/2006/relationships/hyperlink" Target="http://www.redalyc.org/articulo.oa?id=869269760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rcid.org/0000-0002-3709-7067" TargetMode="External"/><Relationship Id="rId11" Type="http://schemas.openxmlformats.org/officeDocument/2006/relationships/hyperlink" Target="http://polodelconocimiento.com/ojs/index.php/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hinkepi.profesionaldelainformacion.com/index.php/ThinkEPI/article/view/91521" TargetMode="External"/><Relationship Id="rId4" Type="http://schemas.openxmlformats.org/officeDocument/2006/relationships/settings" Target="settings.xml"/><Relationship Id="rId9" Type="http://schemas.openxmlformats.org/officeDocument/2006/relationships/hyperlink" Target="mailto:lisset.diaz@infomed.sld.cu"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2222</Words>
  <Characters>12222</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Biblioteca</dc:creator>
  <cp:lastModifiedBy>Armando Salvador Escobar Rosabal</cp:lastModifiedBy>
  <cp:revision>3</cp:revision>
  <dcterms:created xsi:type="dcterms:W3CDTF">2023-09-23T16:13:00Z</dcterms:created>
  <dcterms:modified xsi:type="dcterms:W3CDTF">2023-09-25T16:33:00Z</dcterms:modified>
</cp:coreProperties>
</file>