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93" w:rsidRPr="000339B0" w:rsidRDefault="00DA5693" w:rsidP="00C34AC4">
      <w:pPr>
        <w:spacing w:line="360" w:lineRule="auto"/>
        <w:jc w:val="both"/>
        <w:rPr>
          <w:rFonts w:ascii="Arial" w:hAnsi="Arial" w:cs="Arial"/>
          <w:b/>
          <w:bCs/>
          <w:sz w:val="24"/>
          <w:szCs w:val="24"/>
        </w:rPr>
      </w:pPr>
      <w:r w:rsidRPr="000339B0">
        <w:rPr>
          <w:rFonts w:ascii="Arial" w:hAnsi="Arial" w:cs="Arial"/>
          <w:b/>
          <w:bCs/>
          <w:sz w:val="24"/>
          <w:szCs w:val="24"/>
        </w:rPr>
        <w:t>Homeopatía en la Otitis Externa Difusa como tratamiento Integrativo. Informe de caso</w:t>
      </w:r>
    </w:p>
    <w:p w:rsidR="00DA5693" w:rsidRPr="000339B0" w:rsidRDefault="00DA5693" w:rsidP="00C34AC4">
      <w:pPr>
        <w:spacing w:line="360" w:lineRule="auto"/>
        <w:jc w:val="both"/>
        <w:rPr>
          <w:rFonts w:ascii="Arial" w:hAnsi="Arial" w:cs="Arial"/>
          <w:b/>
          <w:bCs/>
          <w:sz w:val="24"/>
          <w:szCs w:val="24"/>
          <w:lang w:val="en-GB"/>
        </w:rPr>
      </w:pPr>
      <w:proofErr w:type="spellStart"/>
      <w:proofErr w:type="gramStart"/>
      <w:r w:rsidRPr="000339B0">
        <w:rPr>
          <w:rFonts w:ascii="Arial" w:hAnsi="Arial" w:cs="Arial"/>
          <w:b/>
          <w:bCs/>
          <w:sz w:val="24"/>
          <w:szCs w:val="24"/>
          <w:lang w:val="en-GB"/>
        </w:rPr>
        <w:t>Homepathy</w:t>
      </w:r>
      <w:proofErr w:type="spellEnd"/>
      <w:r w:rsidRPr="000339B0">
        <w:rPr>
          <w:rFonts w:ascii="Arial" w:hAnsi="Arial" w:cs="Arial"/>
          <w:b/>
          <w:bCs/>
          <w:sz w:val="24"/>
          <w:szCs w:val="24"/>
          <w:lang w:val="en-GB"/>
        </w:rPr>
        <w:t xml:space="preserve"> in Diffuse Otitis </w:t>
      </w:r>
      <w:proofErr w:type="spellStart"/>
      <w:r w:rsidRPr="000339B0">
        <w:rPr>
          <w:rFonts w:ascii="Arial" w:hAnsi="Arial" w:cs="Arial"/>
          <w:b/>
          <w:bCs/>
          <w:sz w:val="24"/>
          <w:szCs w:val="24"/>
          <w:lang w:val="en-GB"/>
        </w:rPr>
        <w:t>Externa</w:t>
      </w:r>
      <w:proofErr w:type="spellEnd"/>
      <w:r w:rsidRPr="000339B0">
        <w:rPr>
          <w:rFonts w:ascii="Arial" w:hAnsi="Arial" w:cs="Arial"/>
          <w:b/>
          <w:bCs/>
          <w:sz w:val="24"/>
          <w:szCs w:val="24"/>
          <w:lang w:val="en-GB"/>
        </w:rPr>
        <w:t xml:space="preserve"> as an integrative treatment.</w:t>
      </w:r>
      <w:proofErr w:type="gramEnd"/>
      <w:r w:rsidRPr="000339B0">
        <w:rPr>
          <w:rFonts w:ascii="Arial" w:hAnsi="Arial" w:cs="Arial"/>
          <w:b/>
          <w:bCs/>
          <w:sz w:val="24"/>
          <w:szCs w:val="24"/>
          <w:lang w:val="en-GB"/>
        </w:rPr>
        <w:t xml:space="preserve"> </w:t>
      </w:r>
      <w:proofErr w:type="gramStart"/>
      <w:r w:rsidRPr="000339B0">
        <w:rPr>
          <w:rFonts w:ascii="Arial" w:hAnsi="Arial" w:cs="Arial"/>
          <w:b/>
          <w:bCs/>
          <w:sz w:val="24"/>
          <w:szCs w:val="24"/>
          <w:lang w:val="en-GB"/>
        </w:rPr>
        <w:t>Case report.</w:t>
      </w:r>
      <w:proofErr w:type="gramEnd"/>
    </w:p>
    <w:p w:rsidR="00DA5693" w:rsidRPr="000339B0" w:rsidRDefault="00DA5693" w:rsidP="00F41263">
      <w:pPr>
        <w:numPr>
          <w:ilvl w:val="0"/>
          <w:numId w:val="5"/>
        </w:numPr>
        <w:spacing w:line="360" w:lineRule="auto"/>
        <w:jc w:val="both"/>
        <w:rPr>
          <w:rFonts w:ascii="Arial" w:hAnsi="Arial" w:cs="Arial"/>
          <w:sz w:val="14"/>
          <w:szCs w:val="14"/>
          <w:lang w:val="en-GB"/>
        </w:rPr>
      </w:pPr>
      <w:r w:rsidRPr="000339B0">
        <w:rPr>
          <w:rFonts w:ascii="Arial" w:hAnsi="Arial" w:cs="Arial"/>
          <w:sz w:val="24"/>
          <w:szCs w:val="24"/>
          <w:lang w:val="en-GB"/>
        </w:rPr>
        <w:t>Alberto Ibarra Batista</w:t>
      </w:r>
      <w:r w:rsidR="00F41263">
        <w:rPr>
          <w:rFonts w:ascii="Arial" w:hAnsi="Arial" w:cs="Arial"/>
          <w:sz w:val="24"/>
          <w:szCs w:val="24"/>
          <w:lang w:val="en-GB"/>
        </w:rPr>
        <w:t xml:space="preserve">. </w:t>
      </w:r>
      <w:hyperlink r:id="rId6" w:history="1">
        <w:r w:rsidR="00F41263" w:rsidRPr="004C05E8">
          <w:rPr>
            <w:rStyle w:val="Hipervnculo"/>
            <w:rFonts w:ascii="Arial" w:hAnsi="Arial" w:cs="Arial"/>
            <w:sz w:val="24"/>
            <w:szCs w:val="24"/>
            <w:lang w:val="en-GB"/>
          </w:rPr>
          <w:t>https://orcid.org/0009-0000-6489-2544</w:t>
        </w:r>
      </w:hyperlink>
      <w:r w:rsidR="00F41263">
        <w:rPr>
          <w:rFonts w:ascii="Arial" w:hAnsi="Arial" w:cs="Arial"/>
          <w:sz w:val="24"/>
          <w:szCs w:val="24"/>
          <w:lang w:val="en-GB"/>
        </w:rPr>
        <w:t xml:space="preserve"> </w:t>
      </w:r>
    </w:p>
    <w:p w:rsidR="00DA5693" w:rsidRPr="00BB12D8" w:rsidRDefault="00DA5693" w:rsidP="00F41263">
      <w:pPr>
        <w:numPr>
          <w:ilvl w:val="0"/>
          <w:numId w:val="5"/>
        </w:numPr>
        <w:spacing w:line="360" w:lineRule="auto"/>
        <w:jc w:val="both"/>
        <w:rPr>
          <w:rFonts w:ascii="Arial" w:hAnsi="Arial" w:cs="Arial"/>
          <w:sz w:val="24"/>
          <w:szCs w:val="24"/>
        </w:rPr>
      </w:pPr>
      <w:r w:rsidRPr="00BB12D8">
        <w:rPr>
          <w:rFonts w:ascii="Arial" w:hAnsi="Arial" w:cs="Arial"/>
          <w:sz w:val="24"/>
          <w:szCs w:val="24"/>
        </w:rPr>
        <w:t>Katia</w:t>
      </w:r>
      <w:r>
        <w:rPr>
          <w:rFonts w:ascii="Arial" w:hAnsi="Arial" w:cs="Arial"/>
          <w:sz w:val="24"/>
          <w:szCs w:val="24"/>
        </w:rPr>
        <w:t xml:space="preserve"> Leticia Pérez Cisneros</w:t>
      </w:r>
      <w:r w:rsidR="00F41263">
        <w:rPr>
          <w:rFonts w:ascii="Arial" w:hAnsi="Arial" w:cs="Arial"/>
          <w:sz w:val="24"/>
          <w:szCs w:val="24"/>
        </w:rPr>
        <w:t xml:space="preserve">. </w:t>
      </w:r>
      <w:hyperlink r:id="rId7" w:history="1">
        <w:r w:rsidR="00F41263" w:rsidRPr="004C05E8">
          <w:rPr>
            <w:rStyle w:val="Hipervnculo"/>
            <w:rFonts w:ascii="Arial" w:hAnsi="Arial" w:cs="Arial"/>
            <w:sz w:val="24"/>
            <w:szCs w:val="24"/>
          </w:rPr>
          <w:t>https://orcid.org/0000-0002-3935-6739</w:t>
        </w:r>
      </w:hyperlink>
      <w:r w:rsidR="00F41263">
        <w:rPr>
          <w:rFonts w:ascii="Arial" w:hAnsi="Arial" w:cs="Arial"/>
          <w:sz w:val="24"/>
          <w:szCs w:val="24"/>
        </w:rPr>
        <w:t xml:space="preserve"> </w:t>
      </w:r>
    </w:p>
    <w:p w:rsidR="00DA5693" w:rsidRPr="00BB12D8" w:rsidRDefault="00DA5693" w:rsidP="00F41263">
      <w:pPr>
        <w:numPr>
          <w:ilvl w:val="0"/>
          <w:numId w:val="5"/>
        </w:numPr>
        <w:spacing w:line="360" w:lineRule="auto"/>
        <w:jc w:val="both"/>
        <w:rPr>
          <w:rFonts w:ascii="Arial" w:hAnsi="Arial" w:cs="Arial"/>
          <w:sz w:val="24"/>
          <w:szCs w:val="24"/>
        </w:rPr>
      </w:pPr>
      <w:proofErr w:type="spellStart"/>
      <w:r w:rsidRPr="00BB12D8">
        <w:rPr>
          <w:rFonts w:ascii="Arial" w:hAnsi="Arial" w:cs="Arial"/>
          <w:sz w:val="24"/>
          <w:szCs w:val="24"/>
        </w:rPr>
        <w:t>Arianna</w:t>
      </w:r>
      <w:proofErr w:type="spellEnd"/>
      <w:r>
        <w:rPr>
          <w:rFonts w:ascii="Arial" w:hAnsi="Arial" w:cs="Arial"/>
          <w:sz w:val="24"/>
          <w:szCs w:val="24"/>
        </w:rPr>
        <w:t xml:space="preserve"> García Calzadilla</w:t>
      </w:r>
      <w:r w:rsidR="00F41263">
        <w:rPr>
          <w:rFonts w:ascii="Arial" w:hAnsi="Arial" w:cs="Arial"/>
          <w:sz w:val="24"/>
          <w:szCs w:val="24"/>
        </w:rPr>
        <w:t xml:space="preserve">. </w:t>
      </w:r>
      <w:hyperlink r:id="rId8" w:history="1">
        <w:r w:rsidR="00F41263" w:rsidRPr="004C05E8">
          <w:rPr>
            <w:rStyle w:val="Hipervnculo"/>
            <w:rFonts w:ascii="Arial" w:hAnsi="Arial" w:cs="Arial"/>
            <w:sz w:val="24"/>
            <w:szCs w:val="24"/>
          </w:rPr>
          <w:t>https://orcid.org/0000-0001-9036-7508</w:t>
        </w:r>
      </w:hyperlink>
      <w:r w:rsidR="00F41263">
        <w:rPr>
          <w:rFonts w:ascii="Arial" w:hAnsi="Arial" w:cs="Arial"/>
          <w:sz w:val="24"/>
          <w:szCs w:val="24"/>
        </w:rPr>
        <w:t xml:space="preserve"> </w:t>
      </w:r>
    </w:p>
    <w:p w:rsidR="00DA5693" w:rsidRPr="00BB12D8" w:rsidRDefault="00DA5693" w:rsidP="000C7496">
      <w:pPr>
        <w:jc w:val="both"/>
        <w:rPr>
          <w:rFonts w:ascii="Arial" w:hAnsi="Arial" w:cs="Arial"/>
          <w:sz w:val="24"/>
          <w:szCs w:val="24"/>
        </w:rPr>
      </w:pPr>
      <w:r>
        <w:rPr>
          <w:rFonts w:ascii="Arial" w:hAnsi="Arial" w:cs="Arial"/>
          <w:sz w:val="24"/>
          <w:szCs w:val="24"/>
        </w:rPr>
        <w:t xml:space="preserve">Autor para la correspondencia. Correo electrónico: </w:t>
      </w:r>
      <w:bookmarkStart w:id="0" w:name="_GoBack"/>
      <w:r w:rsidR="001A04E4">
        <w:rPr>
          <w:rFonts w:ascii="Arial" w:hAnsi="Arial" w:cs="Arial"/>
          <w:sz w:val="24"/>
          <w:szCs w:val="24"/>
          <w:u w:val="single"/>
        </w:rPr>
        <w:fldChar w:fldCharType="begin"/>
      </w:r>
      <w:r w:rsidR="001A04E4">
        <w:rPr>
          <w:rFonts w:ascii="Arial" w:hAnsi="Arial" w:cs="Arial"/>
          <w:sz w:val="24"/>
          <w:szCs w:val="24"/>
          <w:u w:val="single"/>
        </w:rPr>
        <w:instrText xml:space="preserve"> HYPERLINK "mailto:</w:instrText>
      </w:r>
      <w:r w:rsidR="001A04E4" w:rsidRPr="001A04E4">
        <w:rPr>
          <w:rFonts w:ascii="Arial" w:hAnsi="Arial" w:cs="Arial"/>
          <w:sz w:val="24"/>
          <w:szCs w:val="24"/>
          <w:u w:val="single"/>
        </w:rPr>
        <w:instrText>albertoib1994@gmail.com</w:instrText>
      </w:r>
      <w:r w:rsidR="001A04E4">
        <w:rPr>
          <w:rFonts w:ascii="Arial" w:hAnsi="Arial" w:cs="Arial"/>
          <w:sz w:val="24"/>
          <w:szCs w:val="24"/>
          <w:u w:val="single"/>
        </w:rPr>
        <w:instrText xml:space="preserve">" </w:instrText>
      </w:r>
      <w:r w:rsidR="001A04E4">
        <w:rPr>
          <w:rFonts w:ascii="Arial" w:hAnsi="Arial" w:cs="Arial"/>
          <w:sz w:val="24"/>
          <w:szCs w:val="24"/>
          <w:u w:val="single"/>
        </w:rPr>
        <w:fldChar w:fldCharType="separate"/>
      </w:r>
      <w:r w:rsidR="001A04E4" w:rsidRPr="004C05E8">
        <w:rPr>
          <w:rStyle w:val="Hipervnculo"/>
          <w:rFonts w:ascii="Arial" w:hAnsi="Arial" w:cs="Arial"/>
          <w:sz w:val="24"/>
          <w:szCs w:val="24"/>
        </w:rPr>
        <w:t>albertoib1994@gmail.com</w:t>
      </w:r>
      <w:r w:rsidR="001A04E4">
        <w:rPr>
          <w:rFonts w:ascii="Arial" w:hAnsi="Arial" w:cs="Arial"/>
          <w:sz w:val="24"/>
          <w:szCs w:val="24"/>
          <w:u w:val="single"/>
        </w:rPr>
        <w:fldChar w:fldCharType="end"/>
      </w:r>
      <w:r w:rsidR="00C34AC4">
        <w:rPr>
          <w:rFonts w:ascii="Arial" w:hAnsi="Arial" w:cs="Arial"/>
          <w:sz w:val="24"/>
          <w:szCs w:val="24"/>
          <w:u w:val="single"/>
        </w:rPr>
        <w:t xml:space="preserve"> </w:t>
      </w:r>
      <w:bookmarkEnd w:id="0"/>
    </w:p>
    <w:p w:rsidR="00DA5693" w:rsidRPr="00C34AC4" w:rsidRDefault="00DA5693" w:rsidP="00BB12D8">
      <w:pPr>
        <w:spacing w:line="360" w:lineRule="auto"/>
        <w:jc w:val="both"/>
        <w:rPr>
          <w:rFonts w:ascii="Arial" w:hAnsi="Arial" w:cs="Arial"/>
          <w:b/>
          <w:bCs/>
          <w:sz w:val="8"/>
          <w:szCs w:val="24"/>
        </w:rPr>
      </w:pPr>
    </w:p>
    <w:p w:rsidR="00DA5693" w:rsidRPr="00BB12D8"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Resumen</w:t>
      </w:r>
    </w:p>
    <w:p w:rsidR="00DA5693" w:rsidRDefault="00DA5693" w:rsidP="00BB12D8">
      <w:pPr>
        <w:spacing w:line="360" w:lineRule="auto"/>
        <w:jc w:val="both"/>
        <w:rPr>
          <w:rFonts w:ascii="Arial" w:hAnsi="Arial" w:cs="Arial"/>
          <w:sz w:val="24"/>
          <w:szCs w:val="24"/>
        </w:rPr>
      </w:pPr>
      <w:r w:rsidRPr="00BB12D8">
        <w:rPr>
          <w:rFonts w:ascii="Arial" w:hAnsi="Arial" w:cs="Arial"/>
          <w:sz w:val="24"/>
          <w:szCs w:val="24"/>
        </w:rPr>
        <w:t xml:space="preserve">Se presenta un caso de un paciente masculino de 10 años de edad, con antecedente de baño en playa días antes. El cual presentaba dolor intenso en el oído con supuración fétida y fiebre alta. El cual se atendió en el servicio de Otorrinolaringología del Hospital Pediátrico, donde se le diagnosticó una Otitis Externa Difusa del oído derecho, dado por calor tóxico con estancamiento de la energía </w:t>
      </w:r>
      <w:proofErr w:type="spellStart"/>
      <w:r w:rsidRPr="00BB12D8">
        <w:rPr>
          <w:rFonts w:ascii="Arial" w:hAnsi="Arial" w:cs="Arial"/>
          <w:sz w:val="24"/>
          <w:szCs w:val="24"/>
        </w:rPr>
        <w:t>Qi</w:t>
      </w:r>
      <w:proofErr w:type="spellEnd"/>
      <w:r w:rsidRPr="00BB12D8">
        <w:rPr>
          <w:rFonts w:ascii="Arial" w:hAnsi="Arial" w:cs="Arial"/>
          <w:sz w:val="24"/>
          <w:szCs w:val="24"/>
        </w:rPr>
        <w:t xml:space="preserve">, alterando la circulación de los canales y colaterales, presentando una evolución satisfactoria con el uso de un tratamiento integrativo. El presente artículo se elaboró con el objetivo de presentar un caso con un diagnóstico y tratamiento desde la visión de la Medicina Integrativa, combinando las técnicas terapéuticas convencionales al uso de la Homeopatía y demostrar su eficacia. </w:t>
      </w:r>
    </w:p>
    <w:p w:rsidR="00DA5693" w:rsidRPr="000339B0" w:rsidRDefault="00DA5693" w:rsidP="0077194D">
      <w:pPr>
        <w:spacing w:line="360" w:lineRule="auto"/>
        <w:jc w:val="both"/>
        <w:rPr>
          <w:rFonts w:ascii="Arial" w:hAnsi="Arial" w:cs="Arial"/>
          <w:sz w:val="24"/>
          <w:szCs w:val="24"/>
          <w:lang w:val="en-GB"/>
        </w:rPr>
      </w:pPr>
      <w:r w:rsidRPr="000339B0">
        <w:rPr>
          <w:rFonts w:ascii="Arial" w:hAnsi="Arial" w:cs="Arial"/>
          <w:b/>
          <w:bCs/>
          <w:color w:val="000000"/>
          <w:sz w:val="24"/>
          <w:szCs w:val="24"/>
          <w:lang w:val="en-GB"/>
        </w:rPr>
        <w:t>Abstract</w:t>
      </w:r>
    </w:p>
    <w:p w:rsidR="00DA5693" w:rsidRPr="00CE5998" w:rsidRDefault="00DA5693" w:rsidP="00BB12D8">
      <w:pPr>
        <w:spacing w:line="360" w:lineRule="auto"/>
        <w:jc w:val="both"/>
        <w:rPr>
          <w:rFonts w:ascii="Arial" w:hAnsi="Arial" w:cs="Arial"/>
          <w:sz w:val="24"/>
          <w:szCs w:val="24"/>
          <w:lang w:val="en-GB"/>
        </w:rPr>
      </w:pPr>
      <w:r w:rsidRPr="00CE5998">
        <w:rPr>
          <w:rFonts w:ascii="Arial" w:hAnsi="Arial" w:cs="Arial"/>
          <w:sz w:val="24"/>
          <w:szCs w:val="24"/>
          <w:lang w:val="en-GB"/>
        </w:rPr>
        <w:t xml:space="preserve">The case of a 10-year-old male patient with a history of swimming at the beach days before is presented. He presented intense body pain with foul oozing and high fever. This was done in the Otorhinolaryngology service of the </w:t>
      </w:r>
      <w:proofErr w:type="spellStart"/>
      <w:r w:rsidRPr="00CE5998">
        <w:rPr>
          <w:rFonts w:ascii="Arial" w:hAnsi="Arial" w:cs="Arial"/>
          <w:sz w:val="24"/>
          <w:szCs w:val="24"/>
          <w:lang w:val="en-GB"/>
        </w:rPr>
        <w:t>Pediatric</w:t>
      </w:r>
      <w:proofErr w:type="spellEnd"/>
      <w:r w:rsidRPr="00CE5998">
        <w:rPr>
          <w:rFonts w:ascii="Arial" w:hAnsi="Arial" w:cs="Arial"/>
          <w:sz w:val="24"/>
          <w:szCs w:val="24"/>
          <w:lang w:val="en-GB"/>
        </w:rPr>
        <w:t xml:space="preserve"> Hospital, where he was diagnosed with Diffuse Otitis </w:t>
      </w:r>
      <w:proofErr w:type="spellStart"/>
      <w:r w:rsidRPr="00CE5998">
        <w:rPr>
          <w:rFonts w:ascii="Arial" w:hAnsi="Arial" w:cs="Arial"/>
          <w:sz w:val="24"/>
          <w:szCs w:val="24"/>
          <w:lang w:val="en-GB"/>
        </w:rPr>
        <w:t>Externa</w:t>
      </w:r>
      <w:proofErr w:type="spellEnd"/>
      <w:r w:rsidRPr="00CE5998">
        <w:rPr>
          <w:rFonts w:ascii="Arial" w:hAnsi="Arial" w:cs="Arial"/>
          <w:sz w:val="24"/>
          <w:szCs w:val="24"/>
          <w:lang w:val="en-GB"/>
        </w:rPr>
        <w:t xml:space="preserve"> of the posterior ear, caused by toxic heat with depletion of Qi energy, altering the circulation of the channels and collaterals, presenting a satisfactory evolution with and the use of an integrative treatment. This article was developed with the objective of presenting a case with a diagnosis and treatment from the perspective of Integrative Medicine, combining conventional therapeutic techniques with the use of Homeopathy and demonstrating its effectiveness.</w:t>
      </w:r>
    </w:p>
    <w:p w:rsidR="00DA5693" w:rsidRPr="00BB12D8"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lastRenderedPageBreak/>
        <w:t xml:space="preserve">Palabras claves: </w:t>
      </w:r>
      <w:r w:rsidRPr="00BB12D8">
        <w:rPr>
          <w:rFonts w:ascii="Arial" w:hAnsi="Arial" w:cs="Arial"/>
          <w:sz w:val="24"/>
          <w:szCs w:val="24"/>
        </w:rPr>
        <w:t>otitis externa difusa, homeopatía, medicina integrativa.</w:t>
      </w:r>
    </w:p>
    <w:p w:rsidR="00DA5693" w:rsidRPr="00BB12D8"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Introducción</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En la actualidad el enfoque de la práctica de la medicina se torna cada vez más integrativo, encabezada dicha tendencia desde los países más desarrollados en este campo como es los de la región europea. Esto surge con la finalidad de lograr un mejor trato a los pacientes para alcanzar u</w:t>
      </w:r>
      <w:r>
        <w:rPr>
          <w:rFonts w:ascii="Arial" w:hAnsi="Arial" w:cs="Arial"/>
          <w:sz w:val="24"/>
          <w:szCs w:val="24"/>
        </w:rPr>
        <w:t>n</w:t>
      </w:r>
      <w:r w:rsidRPr="00BB12D8">
        <w:rPr>
          <w:rFonts w:ascii="Arial" w:hAnsi="Arial" w:cs="Arial"/>
          <w:sz w:val="24"/>
          <w:szCs w:val="24"/>
        </w:rPr>
        <w:t>a máxima calidad de vida.</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La medicina integrativa o medicina del fut</w:t>
      </w:r>
      <w:r>
        <w:rPr>
          <w:rFonts w:ascii="Arial" w:hAnsi="Arial" w:cs="Arial"/>
          <w:sz w:val="24"/>
          <w:szCs w:val="24"/>
        </w:rPr>
        <w:t xml:space="preserve">uro, según </w:t>
      </w:r>
      <w:proofErr w:type="spellStart"/>
      <w:r>
        <w:rPr>
          <w:rFonts w:ascii="Arial" w:hAnsi="Arial" w:cs="Arial"/>
          <w:sz w:val="24"/>
          <w:szCs w:val="24"/>
        </w:rPr>
        <w:t>Dalmau</w:t>
      </w:r>
      <w:proofErr w:type="spellEnd"/>
      <w:r>
        <w:rPr>
          <w:rFonts w:ascii="Arial" w:hAnsi="Arial" w:cs="Arial"/>
          <w:sz w:val="24"/>
          <w:szCs w:val="24"/>
        </w:rPr>
        <w:t xml:space="preserve">-Santamaría </w:t>
      </w:r>
      <w:r w:rsidRPr="005C07BC">
        <w:rPr>
          <w:rFonts w:ascii="Arial" w:hAnsi="Arial" w:cs="Arial"/>
          <w:sz w:val="14"/>
          <w:szCs w:val="14"/>
        </w:rPr>
        <w:t xml:space="preserve">(1) </w:t>
      </w:r>
      <w:r w:rsidRPr="00BB12D8">
        <w:rPr>
          <w:rFonts w:ascii="Arial" w:hAnsi="Arial" w:cs="Arial"/>
          <w:sz w:val="24"/>
          <w:szCs w:val="24"/>
        </w:rPr>
        <w:t>se refiere a la práctica de la medicina que incorpora al sólido sistema de diagnóstico y tratamiento de la medicina convencional un amplio rango de técnicas y terapias de la medicina no convencional (medicina alternativa, medicina complementaria) para las que se ha demostrado la mejor evidencia de seguridad y eficacia en un contexto de tratamiento holístico e integral. Un tratamiento holístico que tiene como objetivo el cuidado y atención de la totalidad del paciente (cuerpo, mente, emociones y espíritu) y que atiende a la realidad particular de los valores, cultura y comunidad del paciente y de la familia. Una medicina integral que lleva la medicina basada en la evidencia un paso más allá, incluyendo consideraciones de todas las técnicas y terapias potenciales, y no sólo aquellas que forman parte de la práctica médica convencional. Concepto el cual asume el autor como medicina integrativa.</w:t>
      </w:r>
    </w:p>
    <w:p w:rsidR="00DA5693" w:rsidRPr="00BB12D8" w:rsidRDefault="00DA5693" w:rsidP="00BB12D8">
      <w:pPr>
        <w:spacing w:line="360" w:lineRule="auto"/>
        <w:jc w:val="both"/>
        <w:rPr>
          <w:rFonts w:ascii="Arial" w:hAnsi="Arial" w:cs="Arial"/>
          <w:sz w:val="24"/>
          <w:szCs w:val="24"/>
        </w:rPr>
      </w:pPr>
      <w:r>
        <w:rPr>
          <w:rFonts w:ascii="Arial" w:hAnsi="Arial" w:cs="Arial"/>
          <w:sz w:val="24"/>
          <w:szCs w:val="24"/>
        </w:rPr>
        <w:t xml:space="preserve">En cuanto a la Otitis Externa Difusa, </w:t>
      </w:r>
      <w:r w:rsidRPr="00BB12D8">
        <w:rPr>
          <w:rFonts w:ascii="Arial" w:hAnsi="Arial" w:cs="Arial"/>
          <w:sz w:val="24"/>
          <w:szCs w:val="24"/>
        </w:rPr>
        <w:t xml:space="preserve">Rojas Álvarez L </w:t>
      </w:r>
      <w:r w:rsidRPr="005C07BC">
        <w:rPr>
          <w:rFonts w:ascii="Arial" w:hAnsi="Arial" w:cs="Arial"/>
          <w:sz w:val="14"/>
          <w:szCs w:val="14"/>
        </w:rPr>
        <w:t xml:space="preserve">(2) </w:t>
      </w:r>
      <w:r w:rsidRPr="00BB12D8">
        <w:rPr>
          <w:rFonts w:ascii="Arial" w:hAnsi="Arial" w:cs="Arial"/>
          <w:sz w:val="24"/>
          <w:szCs w:val="24"/>
        </w:rPr>
        <w:t>asume que</w:t>
      </w:r>
      <w:r>
        <w:rPr>
          <w:rFonts w:ascii="Arial" w:hAnsi="Arial" w:cs="Arial"/>
          <w:sz w:val="24"/>
          <w:szCs w:val="24"/>
        </w:rPr>
        <w:t xml:space="preserve">, </w:t>
      </w:r>
      <w:r w:rsidRPr="00BB12D8">
        <w:rPr>
          <w:rFonts w:ascii="Arial" w:hAnsi="Arial" w:cs="Arial"/>
          <w:sz w:val="24"/>
          <w:szCs w:val="24"/>
        </w:rPr>
        <w:t>conocid</w:t>
      </w:r>
      <w:r>
        <w:rPr>
          <w:rFonts w:ascii="Arial" w:hAnsi="Arial" w:cs="Arial"/>
          <w:sz w:val="24"/>
          <w:szCs w:val="24"/>
        </w:rPr>
        <w:t>a como “oído del nadador”,</w:t>
      </w:r>
      <w:r w:rsidRPr="00BB12D8">
        <w:rPr>
          <w:rFonts w:ascii="Arial" w:hAnsi="Arial" w:cs="Arial"/>
          <w:sz w:val="24"/>
          <w:szCs w:val="24"/>
        </w:rPr>
        <w:t xml:space="preserve"> es un proceso infeccioso del conducto auditivo externo. Debido a su elevada frecuencia de aparición, es el más conocido por los médicos. Se caracteriza por otalgia que puede intensificarse en pocas horas e irradiarse a las regiones </w:t>
      </w:r>
      <w:proofErr w:type="spellStart"/>
      <w:r w:rsidRPr="00BB12D8">
        <w:rPr>
          <w:rFonts w:ascii="Arial" w:hAnsi="Arial" w:cs="Arial"/>
          <w:sz w:val="24"/>
          <w:szCs w:val="24"/>
        </w:rPr>
        <w:t>temporomandibular</w:t>
      </w:r>
      <w:proofErr w:type="spellEnd"/>
      <w:r w:rsidRPr="00BB12D8">
        <w:rPr>
          <w:rFonts w:ascii="Arial" w:hAnsi="Arial" w:cs="Arial"/>
          <w:sz w:val="24"/>
          <w:szCs w:val="24"/>
        </w:rPr>
        <w:t xml:space="preserve"> y </w:t>
      </w:r>
      <w:proofErr w:type="spellStart"/>
      <w:r w:rsidRPr="00BB12D8">
        <w:rPr>
          <w:rFonts w:ascii="Arial" w:hAnsi="Arial" w:cs="Arial"/>
          <w:sz w:val="24"/>
          <w:szCs w:val="24"/>
        </w:rPr>
        <w:t>craneofacial</w:t>
      </w:r>
      <w:proofErr w:type="spellEnd"/>
      <w:r w:rsidRPr="00BB12D8">
        <w:rPr>
          <w:rFonts w:ascii="Arial" w:hAnsi="Arial" w:cs="Arial"/>
          <w:sz w:val="24"/>
          <w:szCs w:val="24"/>
        </w:rPr>
        <w:t xml:space="preserve">. El dolor auricular es intenso, incluso durante la más leve manipulación de la zona, debido a la celulitis de la piel y </w:t>
      </w:r>
      <w:proofErr w:type="spellStart"/>
      <w:r w:rsidRPr="00BB12D8">
        <w:rPr>
          <w:rFonts w:ascii="Arial" w:hAnsi="Arial" w:cs="Arial"/>
          <w:sz w:val="24"/>
          <w:szCs w:val="24"/>
        </w:rPr>
        <w:t>subdermis</w:t>
      </w:r>
      <w:proofErr w:type="spellEnd"/>
      <w:r w:rsidRPr="00BB12D8">
        <w:rPr>
          <w:rFonts w:ascii="Arial" w:hAnsi="Arial" w:cs="Arial"/>
          <w:sz w:val="24"/>
          <w:szCs w:val="24"/>
        </w:rPr>
        <w:t xml:space="preserve"> del conducto auditivo externo, la inflamación aguda y el edema variable. </w:t>
      </w:r>
    </w:p>
    <w:p w:rsidR="00DA5693" w:rsidRPr="00BB12D8" w:rsidRDefault="00DA5693" w:rsidP="00BB12D8">
      <w:pPr>
        <w:spacing w:line="360" w:lineRule="auto"/>
        <w:jc w:val="both"/>
        <w:rPr>
          <w:rFonts w:ascii="Arial" w:hAnsi="Arial" w:cs="Arial"/>
          <w:sz w:val="24"/>
          <w:szCs w:val="24"/>
        </w:rPr>
      </w:pPr>
      <w:r>
        <w:rPr>
          <w:rFonts w:ascii="Arial" w:hAnsi="Arial" w:cs="Arial"/>
          <w:sz w:val="24"/>
          <w:szCs w:val="24"/>
        </w:rPr>
        <w:t xml:space="preserve">El autor, de igual manera, </w:t>
      </w:r>
      <w:r w:rsidRPr="00BB12D8">
        <w:rPr>
          <w:rFonts w:ascii="Arial" w:hAnsi="Arial" w:cs="Arial"/>
          <w:sz w:val="24"/>
          <w:szCs w:val="24"/>
        </w:rPr>
        <w:t xml:space="preserve">asume desde la medicina Integrativa el concepto </w:t>
      </w:r>
      <w:r>
        <w:rPr>
          <w:rFonts w:ascii="Arial" w:hAnsi="Arial" w:cs="Arial"/>
          <w:sz w:val="24"/>
          <w:szCs w:val="24"/>
        </w:rPr>
        <w:t>como</w:t>
      </w:r>
      <w:r w:rsidRPr="00BB12D8">
        <w:rPr>
          <w:rFonts w:ascii="Arial" w:hAnsi="Arial" w:cs="Arial"/>
          <w:sz w:val="24"/>
          <w:szCs w:val="24"/>
        </w:rPr>
        <w:t xml:space="preserve"> un proceso infeccioso del conducto auditivo externo dado por calor tóxico con estancamiento de la energía </w:t>
      </w:r>
      <w:proofErr w:type="spellStart"/>
      <w:r w:rsidRPr="00BB12D8">
        <w:rPr>
          <w:rFonts w:ascii="Arial" w:hAnsi="Arial" w:cs="Arial"/>
          <w:sz w:val="24"/>
          <w:szCs w:val="24"/>
        </w:rPr>
        <w:t>Qi</w:t>
      </w:r>
      <w:proofErr w:type="spellEnd"/>
      <w:r w:rsidRPr="00BB12D8">
        <w:rPr>
          <w:rFonts w:ascii="Arial" w:hAnsi="Arial" w:cs="Arial"/>
          <w:sz w:val="24"/>
          <w:szCs w:val="24"/>
        </w:rPr>
        <w:t>, alterando la circulación de los canales y colaterales.</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lastRenderedPageBreak/>
        <w:t xml:space="preserve">Autores afirman que esta enfermedad es común en todo el mundo, con una mayor incidencia en las zonas tropicales que en las templadas debido a la mayor temperatura y humedad. Su prevalencia de por vida se estima en un 10%. Afecta a los adultos con mayor frecuencia y a los niños solo en raras ocasiones (generalmente de 7 a 12 años). </w:t>
      </w:r>
      <w:r w:rsidRPr="005C07BC">
        <w:rPr>
          <w:rFonts w:ascii="Arial" w:hAnsi="Arial" w:cs="Arial"/>
          <w:sz w:val="14"/>
          <w:szCs w:val="14"/>
        </w:rPr>
        <w:t xml:space="preserve">(3) </w:t>
      </w:r>
      <w:r w:rsidRPr="00BB12D8">
        <w:rPr>
          <w:rFonts w:ascii="Arial" w:hAnsi="Arial" w:cs="Arial"/>
          <w:sz w:val="24"/>
          <w:szCs w:val="24"/>
        </w:rPr>
        <w:t>Los estudios de los Países Bajos y el Reino Unido han demostrado una incidencia anual de alrededor del 1%. La incidencia se quintuplica en nadadores; por lo tanto, la afección también se llama "oído de nadador"</w:t>
      </w:r>
      <w:r>
        <w:rPr>
          <w:rFonts w:ascii="Arial" w:hAnsi="Arial" w:cs="Arial"/>
          <w:sz w:val="24"/>
          <w:szCs w:val="24"/>
        </w:rPr>
        <w:t xml:space="preserve">. </w:t>
      </w:r>
      <w:r w:rsidRPr="005C07BC">
        <w:rPr>
          <w:rFonts w:ascii="Arial" w:hAnsi="Arial" w:cs="Arial"/>
          <w:sz w:val="14"/>
          <w:szCs w:val="14"/>
        </w:rPr>
        <w:t>(4)</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 xml:space="preserve">Aunque no aparecen datos recientes sobre la prevalencia de otitis externa aguda difusa en Cuba y en nuestra provincia, por algunos estudios se ha constatado que son atendidos por los profesionales en los niveles primario y secundario de salud, un gran número de pacientes tanto adultos como de edad pediátrica mensualmente. </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 xml:space="preserve">Las manifestaciones clínicas de la desde el punto de vista de la medicina occidental, dependen del tiempo en que ha cursado la infección. Los síntomas habituales son: otalgia, sensación de oído lleno, hipoacusia leve, prurito, y ocasionalmente otorrea. </w:t>
      </w:r>
      <w:r w:rsidRPr="005C07BC">
        <w:rPr>
          <w:rFonts w:ascii="Arial" w:hAnsi="Arial" w:cs="Arial"/>
          <w:sz w:val="14"/>
          <w:szCs w:val="14"/>
        </w:rPr>
        <w:t xml:space="preserve">(2) </w:t>
      </w:r>
      <w:r w:rsidRPr="00BB12D8">
        <w:rPr>
          <w:rFonts w:ascii="Arial" w:hAnsi="Arial" w:cs="Arial"/>
          <w:sz w:val="24"/>
          <w:szCs w:val="24"/>
        </w:rPr>
        <w:t>Esta enfermedad se asocia al incremento de la humedad normal del conducto auditivo externo, debida al contacto con aguas de piscinas, lagos, ríos y mares. También puede deberse a traumatismos locales en el conducto o condiciones alérgicas de la piel.</w:t>
      </w:r>
      <w:r>
        <w:rPr>
          <w:rFonts w:ascii="Arial" w:hAnsi="Arial" w:cs="Arial"/>
          <w:sz w:val="24"/>
          <w:szCs w:val="24"/>
        </w:rPr>
        <w:t xml:space="preserve"> </w:t>
      </w:r>
      <w:r w:rsidRPr="005C07BC">
        <w:rPr>
          <w:rFonts w:ascii="Arial" w:hAnsi="Arial" w:cs="Arial"/>
          <w:sz w:val="14"/>
          <w:szCs w:val="14"/>
        </w:rPr>
        <w:t>(5)</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 xml:space="preserve">El síntoma primordial de la otitis externa aguda es un dolor intenso en el oído (otalgia) debido a la irritación del periostio justo debajo de la dermis delgada del conducto auditivo óseo, que no tiene </w:t>
      </w:r>
      <w:proofErr w:type="spellStart"/>
      <w:r w:rsidRPr="00BB12D8">
        <w:rPr>
          <w:rFonts w:ascii="Arial" w:hAnsi="Arial" w:cs="Arial"/>
          <w:sz w:val="24"/>
          <w:szCs w:val="24"/>
        </w:rPr>
        <w:t>subcutis</w:t>
      </w:r>
      <w:proofErr w:type="spellEnd"/>
      <w:r w:rsidRPr="00BB12D8">
        <w:rPr>
          <w:rFonts w:ascii="Arial" w:hAnsi="Arial" w:cs="Arial"/>
          <w:sz w:val="24"/>
          <w:szCs w:val="24"/>
        </w:rPr>
        <w:t>.</w:t>
      </w:r>
      <w:r>
        <w:rPr>
          <w:rFonts w:ascii="Arial" w:hAnsi="Arial" w:cs="Arial"/>
          <w:sz w:val="24"/>
          <w:szCs w:val="24"/>
        </w:rPr>
        <w:t xml:space="preserve"> </w:t>
      </w:r>
      <w:r w:rsidRPr="005C07BC">
        <w:rPr>
          <w:rFonts w:ascii="Arial" w:hAnsi="Arial" w:cs="Arial"/>
          <w:sz w:val="14"/>
          <w:szCs w:val="14"/>
        </w:rPr>
        <w:t xml:space="preserve">(4) </w:t>
      </w:r>
      <w:r w:rsidRPr="00BB12D8">
        <w:rPr>
          <w:rFonts w:ascii="Arial" w:hAnsi="Arial" w:cs="Arial"/>
          <w:sz w:val="24"/>
          <w:szCs w:val="24"/>
        </w:rPr>
        <w:t>desde el punto de la Medicina Natural</w:t>
      </w:r>
      <w:r>
        <w:rPr>
          <w:rFonts w:ascii="Arial" w:hAnsi="Arial" w:cs="Arial"/>
          <w:sz w:val="24"/>
          <w:szCs w:val="24"/>
        </w:rPr>
        <w:t xml:space="preserve"> </w:t>
      </w:r>
      <w:r w:rsidRPr="00BB12D8">
        <w:rPr>
          <w:rFonts w:ascii="Arial" w:hAnsi="Arial" w:cs="Arial"/>
          <w:sz w:val="24"/>
          <w:szCs w:val="24"/>
        </w:rPr>
        <w:t xml:space="preserve">está dado por la presencia del calor tóxico que provoca un estancamiento del </w:t>
      </w:r>
      <w:proofErr w:type="spellStart"/>
      <w:r w:rsidRPr="00BB12D8">
        <w:rPr>
          <w:rFonts w:ascii="Arial" w:hAnsi="Arial" w:cs="Arial"/>
          <w:sz w:val="24"/>
          <w:szCs w:val="24"/>
        </w:rPr>
        <w:t>Qi</w:t>
      </w:r>
      <w:proofErr w:type="spellEnd"/>
      <w:r w:rsidRPr="00BB12D8">
        <w:rPr>
          <w:rFonts w:ascii="Arial" w:hAnsi="Arial" w:cs="Arial"/>
          <w:sz w:val="24"/>
          <w:szCs w:val="24"/>
        </w:rPr>
        <w:t>, afectando la correcta transmisión de la energía por los canales y colaterales. El dolor suele empeorar por la presión sobre el trago o la tensión en el pabellón auricular por el estancamiento de la energía en la zona afectada. Este va a aliviar con la aplicación de fomentos frescos sobre la región del pabellón auricular, contrarrestando el calor tóxico y favore</w:t>
      </w:r>
      <w:r>
        <w:rPr>
          <w:rFonts w:ascii="Arial" w:hAnsi="Arial" w:cs="Arial"/>
          <w:sz w:val="24"/>
          <w:szCs w:val="24"/>
        </w:rPr>
        <w:t xml:space="preserve">ciendo la circulación del </w:t>
      </w:r>
      <w:proofErr w:type="spellStart"/>
      <w:r>
        <w:rPr>
          <w:rFonts w:ascii="Arial" w:hAnsi="Arial" w:cs="Arial"/>
          <w:sz w:val="24"/>
          <w:szCs w:val="24"/>
        </w:rPr>
        <w:t>Qi</w:t>
      </w:r>
      <w:proofErr w:type="spellEnd"/>
      <w:r>
        <w:rPr>
          <w:rFonts w:ascii="Arial" w:hAnsi="Arial" w:cs="Arial"/>
          <w:sz w:val="24"/>
          <w:szCs w:val="24"/>
        </w:rPr>
        <w:t xml:space="preserve">.  </w:t>
      </w:r>
    </w:p>
    <w:p w:rsidR="00DA5693" w:rsidRDefault="00DA5693" w:rsidP="00BB12D8">
      <w:pPr>
        <w:spacing w:line="360" w:lineRule="auto"/>
        <w:jc w:val="both"/>
        <w:rPr>
          <w:rFonts w:ascii="Arial" w:hAnsi="Arial" w:cs="Arial"/>
          <w:sz w:val="24"/>
          <w:szCs w:val="24"/>
        </w:rPr>
      </w:pPr>
      <w:r w:rsidRPr="00BB12D8">
        <w:rPr>
          <w:rFonts w:ascii="Arial" w:hAnsi="Arial" w:cs="Arial"/>
          <w:sz w:val="24"/>
          <w:szCs w:val="24"/>
        </w:rPr>
        <w:t>Otros síntomas son otorrea, provocado por las toxinas presentes en el área y el crecimiento de las bacterias propias del proceso infeccioso. Pueden presentar un prurito en ocasiones y eritema e hinchazón del canal auditivo por el estancamiento de la sangre y la energía, lo que puede provocar una pérdida auditiva conductiva.</w:t>
      </w:r>
      <w:r>
        <w:rPr>
          <w:rFonts w:ascii="Arial" w:hAnsi="Arial" w:cs="Arial"/>
          <w:sz w:val="24"/>
          <w:szCs w:val="24"/>
        </w:rPr>
        <w:t xml:space="preserve"> </w:t>
      </w:r>
      <w:r w:rsidRPr="005C07BC">
        <w:rPr>
          <w:rFonts w:ascii="Arial" w:hAnsi="Arial" w:cs="Arial"/>
          <w:sz w:val="14"/>
          <w:szCs w:val="14"/>
        </w:rPr>
        <w:t>(3)</w:t>
      </w:r>
    </w:p>
    <w:p w:rsidR="00DA5693" w:rsidRPr="00BB12D8" w:rsidRDefault="00DA5693" w:rsidP="00BB12D8">
      <w:pPr>
        <w:spacing w:line="360" w:lineRule="auto"/>
        <w:jc w:val="both"/>
        <w:rPr>
          <w:rFonts w:ascii="Arial" w:hAnsi="Arial" w:cs="Arial"/>
          <w:sz w:val="24"/>
          <w:szCs w:val="24"/>
        </w:rPr>
      </w:pPr>
      <w:r>
        <w:rPr>
          <w:rFonts w:ascii="Arial" w:hAnsi="Arial" w:cs="Arial"/>
          <w:sz w:val="24"/>
          <w:szCs w:val="24"/>
        </w:rPr>
        <w:lastRenderedPageBreak/>
        <w:t>En la actualidad, como parte de la incorporación de las técnicas terapéuticas de la medicina natural y tradicional, se han utilizados varias de ellas, siendo la Homeopatía una de las que más de destaca por su eficacia en el tratamiento de los pacientes.</w:t>
      </w:r>
    </w:p>
    <w:p w:rsidR="00DA5693" w:rsidRPr="00BB12D8" w:rsidRDefault="00DA5693" w:rsidP="00BB12D8">
      <w:pPr>
        <w:spacing w:line="360" w:lineRule="auto"/>
        <w:jc w:val="both"/>
        <w:rPr>
          <w:rFonts w:ascii="Arial" w:hAnsi="Arial" w:cs="Arial"/>
          <w:sz w:val="24"/>
          <w:szCs w:val="24"/>
        </w:rPr>
      </w:pPr>
      <w:r w:rsidRPr="00D9123D">
        <w:rPr>
          <w:rFonts w:ascii="Arial" w:hAnsi="Arial" w:cs="Arial"/>
          <w:sz w:val="24"/>
          <w:szCs w:val="24"/>
        </w:rPr>
        <w:t>La homeopatía</w:t>
      </w:r>
      <w:r w:rsidRPr="00BB12D8">
        <w:rPr>
          <w:rFonts w:ascii="Arial" w:hAnsi="Arial" w:cs="Arial"/>
          <w:sz w:val="24"/>
          <w:szCs w:val="24"/>
        </w:rPr>
        <w:t xml:space="preserve"> según la Redacción </w:t>
      </w:r>
      <w:proofErr w:type="spellStart"/>
      <w:r w:rsidRPr="00BB12D8">
        <w:rPr>
          <w:rFonts w:ascii="Arial" w:hAnsi="Arial" w:cs="Arial"/>
          <w:sz w:val="24"/>
          <w:szCs w:val="24"/>
        </w:rPr>
        <w:t>CuídatePlus</w:t>
      </w:r>
      <w:proofErr w:type="spellEnd"/>
      <w:r>
        <w:rPr>
          <w:rFonts w:ascii="Arial" w:hAnsi="Arial" w:cs="Arial"/>
          <w:sz w:val="24"/>
          <w:szCs w:val="24"/>
        </w:rPr>
        <w:t xml:space="preserve"> </w:t>
      </w:r>
      <w:r w:rsidRPr="005C07BC">
        <w:rPr>
          <w:rFonts w:ascii="Arial" w:hAnsi="Arial" w:cs="Arial"/>
          <w:sz w:val="14"/>
          <w:szCs w:val="14"/>
        </w:rPr>
        <w:t>(6)</w:t>
      </w:r>
      <w:r w:rsidRPr="00BB12D8">
        <w:rPr>
          <w:rFonts w:ascii="Arial" w:hAnsi="Arial" w:cs="Arial"/>
          <w:sz w:val="24"/>
          <w:szCs w:val="24"/>
        </w:rPr>
        <w:t xml:space="preserve">, es un método terapéutico que se basa en la ley de similitud o de los semejantes, la cual afirma que una sustancia que provoca determinados síntomas en una persona sana, en pequeñas cantidades, es capaz de curar los mismos síntomas o semejantes en una persona enferma. </w:t>
      </w:r>
    </w:p>
    <w:p w:rsidR="00DA5693" w:rsidRDefault="00DA5693" w:rsidP="00BB12D8">
      <w:pPr>
        <w:spacing w:line="360" w:lineRule="auto"/>
        <w:jc w:val="both"/>
        <w:rPr>
          <w:rFonts w:ascii="Arial" w:hAnsi="Arial" w:cs="Arial"/>
          <w:sz w:val="24"/>
          <w:szCs w:val="24"/>
        </w:rPr>
      </w:pPr>
      <w:r w:rsidRPr="00BB12D8">
        <w:rPr>
          <w:rFonts w:ascii="Arial" w:hAnsi="Arial" w:cs="Arial"/>
          <w:sz w:val="24"/>
          <w:szCs w:val="24"/>
        </w:rPr>
        <w:t xml:space="preserve">El autor interpreta desde la Medicina Integrativa como concepto de Homeopatía, que constituye una modalidad terapéutica de la medicina natural tradicional que integra dosis infinitesimales en diversas patologías basadas en principios que integran lo biológico, lo social y lo psíquico en el paciente desde su patrón transpersonal. </w:t>
      </w:r>
    </w:p>
    <w:p w:rsidR="00DA5693" w:rsidRPr="00BB12D8" w:rsidRDefault="00DA5693" w:rsidP="00BB12D8">
      <w:pPr>
        <w:spacing w:line="360" w:lineRule="auto"/>
        <w:jc w:val="both"/>
        <w:rPr>
          <w:rFonts w:ascii="Arial" w:hAnsi="Arial" w:cs="Arial"/>
          <w:sz w:val="24"/>
          <w:szCs w:val="24"/>
        </w:rPr>
      </w:pPr>
      <w:r>
        <w:rPr>
          <w:rFonts w:ascii="Arial" w:hAnsi="Arial" w:cs="Arial"/>
          <w:sz w:val="24"/>
          <w:szCs w:val="24"/>
        </w:rPr>
        <w:t xml:space="preserve">Esta técnica terapéutica al brindar seguridad en su uso y al ser de fácil utilización y administración a los pacientes, permite la aceptación de la misma por parte del enfermo y de sus familiares, elemento de suma importancia a la hora de practicar la medicina en pacientes de edad pediátrica. Este elemento nos ayuda a idealizar alcanzar excelentes resultados. </w:t>
      </w:r>
    </w:p>
    <w:p w:rsidR="00DA5693" w:rsidRPr="00BB12D8"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Presentación de caso</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Paciente masculino de 10 años de edad, raza blanca y procedencia urbana, con antecedentes de Asma Bronquial sin crisis desde los 6 años. Acudió junto a su madre a la consulta de Otorrinolaringología, refiriendo que hacía aproximadamente 3 días habían asistido a la playa durante un día entero, al día siguiente comenzó con un dolor en el oído derecho que fue incrementando en intensidad, el cual le imposibilitaba masticar bien. Por lo que fue medicado con Paracetamol vía oral sin encontrar el alivio. Posteriormente comenzó con abundante supuración amarillenta por el oído, dificultad para escucha</w:t>
      </w:r>
      <w:r>
        <w:rPr>
          <w:rFonts w:ascii="Arial" w:hAnsi="Arial" w:cs="Arial"/>
          <w:sz w:val="24"/>
          <w:szCs w:val="24"/>
        </w:rPr>
        <w:t>r y acompañados de fiebre alta</w:t>
      </w:r>
      <w:r w:rsidRPr="00BB12D8">
        <w:rPr>
          <w:rFonts w:ascii="Arial" w:hAnsi="Arial" w:cs="Arial"/>
          <w:sz w:val="24"/>
          <w:szCs w:val="24"/>
        </w:rPr>
        <w:t xml:space="preserve">. Por lo que decidieron acudir al hospital. </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Al reali</w:t>
      </w:r>
      <w:r>
        <w:rPr>
          <w:rFonts w:ascii="Arial" w:hAnsi="Arial" w:cs="Arial"/>
          <w:sz w:val="24"/>
          <w:szCs w:val="24"/>
        </w:rPr>
        <w:t>zar el examen físico integral</w:t>
      </w:r>
      <w:r w:rsidRPr="00BB12D8">
        <w:rPr>
          <w:rFonts w:ascii="Arial" w:hAnsi="Arial" w:cs="Arial"/>
          <w:sz w:val="24"/>
          <w:szCs w:val="24"/>
        </w:rPr>
        <w:t xml:space="preserve">, el paciente se encontraba con fascia dolorosa y posición </w:t>
      </w:r>
      <w:proofErr w:type="spellStart"/>
      <w:r w:rsidRPr="00BB12D8">
        <w:rPr>
          <w:rFonts w:ascii="Arial" w:hAnsi="Arial" w:cs="Arial"/>
          <w:sz w:val="24"/>
          <w:szCs w:val="24"/>
        </w:rPr>
        <w:t>antálgica</w:t>
      </w:r>
      <w:proofErr w:type="spellEnd"/>
      <w:r w:rsidRPr="00BB12D8">
        <w:rPr>
          <w:rFonts w:ascii="Arial" w:hAnsi="Arial" w:cs="Arial"/>
          <w:sz w:val="24"/>
          <w:szCs w:val="24"/>
        </w:rPr>
        <w:t xml:space="preserve"> del cuello hacia el lado del oído afectado. Al examen de la legua se observó de color violácea con una saburra amarilla y fina. Al realizar la Otoscopia se observó en el oído derecho abundantes secreciones purulentas y fétidas a la olfacción, </w:t>
      </w:r>
      <w:r w:rsidRPr="00BB12D8">
        <w:rPr>
          <w:rFonts w:ascii="Arial" w:hAnsi="Arial" w:cs="Arial"/>
          <w:sz w:val="24"/>
          <w:szCs w:val="24"/>
        </w:rPr>
        <w:lastRenderedPageBreak/>
        <w:t xml:space="preserve">que al retirar con un aplicador dejaba ver el conducto auditivo externo enrojecido y </w:t>
      </w:r>
      <w:proofErr w:type="spellStart"/>
      <w:r w:rsidRPr="00BB12D8">
        <w:rPr>
          <w:rFonts w:ascii="Arial" w:hAnsi="Arial" w:cs="Arial"/>
          <w:sz w:val="24"/>
          <w:szCs w:val="24"/>
        </w:rPr>
        <w:t>estenótico</w:t>
      </w:r>
      <w:proofErr w:type="spellEnd"/>
      <w:r w:rsidRPr="00BB12D8">
        <w:rPr>
          <w:rFonts w:ascii="Arial" w:hAnsi="Arial" w:cs="Arial"/>
          <w:sz w:val="24"/>
          <w:szCs w:val="24"/>
        </w:rPr>
        <w:t>. Con dolor intenso a la palpación de la zona del trago</w:t>
      </w:r>
      <w:r>
        <w:rPr>
          <w:rFonts w:ascii="Arial" w:hAnsi="Arial" w:cs="Arial"/>
          <w:sz w:val="24"/>
          <w:szCs w:val="24"/>
        </w:rPr>
        <w:t xml:space="preserve"> que aumentaba con el calor</w:t>
      </w:r>
      <w:r w:rsidRPr="00BB12D8">
        <w:rPr>
          <w:rFonts w:ascii="Arial" w:hAnsi="Arial" w:cs="Arial"/>
          <w:sz w:val="24"/>
          <w:szCs w:val="24"/>
        </w:rPr>
        <w:t xml:space="preserve"> y adenopatías de carácter inflamatorias en la región </w:t>
      </w:r>
      <w:proofErr w:type="spellStart"/>
      <w:r w:rsidRPr="00BB12D8">
        <w:rPr>
          <w:rFonts w:ascii="Arial" w:hAnsi="Arial" w:cs="Arial"/>
          <w:sz w:val="24"/>
          <w:szCs w:val="24"/>
        </w:rPr>
        <w:t>retroauricular</w:t>
      </w:r>
      <w:proofErr w:type="spellEnd"/>
      <w:r w:rsidRPr="00BB12D8">
        <w:rPr>
          <w:rFonts w:ascii="Arial" w:hAnsi="Arial" w:cs="Arial"/>
          <w:sz w:val="24"/>
          <w:szCs w:val="24"/>
        </w:rPr>
        <w:t>. Además, el paciente presentaba un pulso superficial, fuerte y rápido.</w:t>
      </w:r>
    </w:p>
    <w:p w:rsidR="00DA5693" w:rsidRPr="00BB12D8" w:rsidRDefault="00DA5693" w:rsidP="00C34AC4">
      <w:pPr>
        <w:spacing w:after="0" w:line="360" w:lineRule="auto"/>
        <w:jc w:val="both"/>
        <w:rPr>
          <w:rFonts w:ascii="Arial" w:hAnsi="Arial" w:cs="Arial"/>
          <w:sz w:val="24"/>
          <w:szCs w:val="24"/>
        </w:rPr>
      </w:pPr>
      <w:r w:rsidRPr="00BB12D8">
        <w:rPr>
          <w:rFonts w:ascii="Arial" w:hAnsi="Arial" w:cs="Arial"/>
          <w:sz w:val="24"/>
          <w:szCs w:val="24"/>
        </w:rPr>
        <w:t xml:space="preserve">Por lo que se realizó el diagnóstico de una Otitis Externa Difusa del oído derecho, dado por calor tóxico con estancamiento de la energía </w:t>
      </w:r>
      <w:proofErr w:type="spellStart"/>
      <w:r w:rsidRPr="00BB12D8">
        <w:rPr>
          <w:rFonts w:ascii="Arial" w:hAnsi="Arial" w:cs="Arial"/>
          <w:sz w:val="24"/>
          <w:szCs w:val="24"/>
        </w:rPr>
        <w:t>Qi</w:t>
      </w:r>
      <w:proofErr w:type="spellEnd"/>
      <w:r w:rsidRPr="00BB12D8">
        <w:rPr>
          <w:rFonts w:ascii="Arial" w:hAnsi="Arial" w:cs="Arial"/>
          <w:sz w:val="24"/>
          <w:szCs w:val="24"/>
        </w:rPr>
        <w:t>, alterando la circulación de los canales y colaterales. Dado por un sín</w:t>
      </w:r>
      <w:r>
        <w:rPr>
          <w:rFonts w:ascii="Arial" w:hAnsi="Arial" w:cs="Arial"/>
          <w:sz w:val="24"/>
          <w:szCs w:val="24"/>
        </w:rPr>
        <w:t>drome del exterior por calor y</w:t>
      </w:r>
      <w:r w:rsidRPr="00BB12D8">
        <w:rPr>
          <w:rFonts w:ascii="Arial" w:hAnsi="Arial" w:cs="Arial"/>
          <w:sz w:val="24"/>
          <w:szCs w:val="24"/>
        </w:rPr>
        <w:t xml:space="preserve"> exceso de Yang.</w:t>
      </w:r>
    </w:p>
    <w:p w:rsidR="00DA5693" w:rsidRPr="00BB12D8" w:rsidRDefault="00DA5693" w:rsidP="00C34AC4">
      <w:pPr>
        <w:spacing w:after="0" w:line="360" w:lineRule="auto"/>
        <w:jc w:val="both"/>
        <w:rPr>
          <w:rFonts w:ascii="Arial" w:hAnsi="Arial" w:cs="Arial"/>
          <w:sz w:val="24"/>
          <w:szCs w:val="24"/>
        </w:rPr>
      </w:pPr>
      <w:r w:rsidRPr="00BB12D8">
        <w:rPr>
          <w:rFonts w:ascii="Arial" w:hAnsi="Arial" w:cs="Arial"/>
          <w:sz w:val="24"/>
          <w:szCs w:val="24"/>
        </w:rPr>
        <w:t>Se le indicaron al paciente varios estudios de urgencia, obteniendo como resultados:</w:t>
      </w:r>
    </w:p>
    <w:p w:rsidR="00DA5693" w:rsidRPr="00BB12D8" w:rsidRDefault="00DA5693" w:rsidP="00C34AC4">
      <w:pPr>
        <w:pStyle w:val="Prrafodelista"/>
        <w:numPr>
          <w:ilvl w:val="0"/>
          <w:numId w:val="1"/>
        </w:numPr>
        <w:spacing w:after="0" w:line="360" w:lineRule="auto"/>
        <w:jc w:val="both"/>
        <w:rPr>
          <w:rFonts w:ascii="Arial" w:hAnsi="Arial" w:cs="Arial"/>
          <w:sz w:val="24"/>
          <w:szCs w:val="24"/>
        </w:rPr>
      </w:pPr>
      <w:r w:rsidRPr="00BB12D8">
        <w:rPr>
          <w:rFonts w:ascii="Arial" w:hAnsi="Arial" w:cs="Arial"/>
          <w:sz w:val="24"/>
          <w:szCs w:val="24"/>
        </w:rPr>
        <w:t xml:space="preserve">Hemograma completo: </w:t>
      </w:r>
      <w:proofErr w:type="spellStart"/>
      <w:r w:rsidRPr="00BB12D8">
        <w:rPr>
          <w:rFonts w:ascii="Arial" w:hAnsi="Arial" w:cs="Arial"/>
          <w:sz w:val="24"/>
          <w:szCs w:val="24"/>
        </w:rPr>
        <w:t>Hb</w:t>
      </w:r>
      <w:proofErr w:type="spellEnd"/>
      <w:r w:rsidRPr="00BB12D8">
        <w:rPr>
          <w:rFonts w:ascii="Arial" w:hAnsi="Arial" w:cs="Arial"/>
          <w:sz w:val="24"/>
          <w:szCs w:val="24"/>
        </w:rPr>
        <w:t xml:space="preserve"> 12 g/l; Leucos 13 x 10ª </w:t>
      </w:r>
      <w:proofErr w:type="spellStart"/>
      <w:r w:rsidRPr="00BB12D8">
        <w:rPr>
          <w:rFonts w:ascii="Arial" w:hAnsi="Arial" w:cs="Arial"/>
          <w:sz w:val="24"/>
          <w:szCs w:val="24"/>
        </w:rPr>
        <w:t>mmol</w:t>
      </w:r>
      <w:proofErr w:type="spellEnd"/>
      <w:r w:rsidRPr="00BB12D8">
        <w:rPr>
          <w:rFonts w:ascii="Arial" w:hAnsi="Arial" w:cs="Arial"/>
          <w:sz w:val="24"/>
          <w:szCs w:val="24"/>
        </w:rPr>
        <w:t>/l; Po 0.80; Lo 0.19 y Mo 0.1.</w:t>
      </w:r>
    </w:p>
    <w:p w:rsidR="00DA5693" w:rsidRPr="00BB12D8" w:rsidRDefault="00DA5693" w:rsidP="00C34AC4">
      <w:pPr>
        <w:pStyle w:val="Prrafodelista"/>
        <w:numPr>
          <w:ilvl w:val="0"/>
          <w:numId w:val="1"/>
        </w:numPr>
        <w:spacing w:after="0" w:line="360" w:lineRule="auto"/>
        <w:jc w:val="both"/>
        <w:rPr>
          <w:rFonts w:ascii="Arial" w:hAnsi="Arial" w:cs="Arial"/>
          <w:sz w:val="24"/>
          <w:szCs w:val="24"/>
        </w:rPr>
      </w:pPr>
      <w:r w:rsidRPr="00BB12D8">
        <w:rPr>
          <w:rFonts w:ascii="Arial" w:hAnsi="Arial" w:cs="Arial"/>
          <w:sz w:val="24"/>
          <w:szCs w:val="24"/>
        </w:rPr>
        <w:t>Glicemia: 4.5 g/l</w:t>
      </w:r>
      <w:r>
        <w:rPr>
          <w:rFonts w:ascii="Arial" w:hAnsi="Arial" w:cs="Arial"/>
          <w:sz w:val="24"/>
          <w:szCs w:val="24"/>
        </w:rPr>
        <w:t>.</w:t>
      </w:r>
    </w:p>
    <w:p w:rsidR="00DA5693" w:rsidRPr="00BB12D8" w:rsidRDefault="00DA5693" w:rsidP="00C34AC4">
      <w:pPr>
        <w:pStyle w:val="Prrafodelista"/>
        <w:numPr>
          <w:ilvl w:val="0"/>
          <w:numId w:val="1"/>
        </w:numPr>
        <w:spacing w:after="0" w:line="360" w:lineRule="auto"/>
        <w:jc w:val="both"/>
        <w:rPr>
          <w:rFonts w:ascii="Arial" w:hAnsi="Arial" w:cs="Arial"/>
          <w:sz w:val="24"/>
          <w:szCs w:val="24"/>
        </w:rPr>
      </w:pPr>
      <w:r w:rsidRPr="00BB12D8">
        <w:rPr>
          <w:rFonts w:ascii="Arial" w:hAnsi="Arial" w:cs="Arial"/>
          <w:sz w:val="24"/>
          <w:szCs w:val="24"/>
        </w:rPr>
        <w:t xml:space="preserve">Creatinina: 42 </w:t>
      </w:r>
      <w:proofErr w:type="spellStart"/>
      <w:r w:rsidRPr="00BB12D8">
        <w:rPr>
          <w:rFonts w:ascii="Arial" w:hAnsi="Arial" w:cs="Arial"/>
          <w:sz w:val="24"/>
          <w:szCs w:val="24"/>
        </w:rPr>
        <w:t>mmol</w:t>
      </w:r>
      <w:proofErr w:type="spellEnd"/>
      <w:r w:rsidRPr="00BB12D8">
        <w:rPr>
          <w:rFonts w:ascii="Arial" w:hAnsi="Arial" w:cs="Arial"/>
          <w:sz w:val="24"/>
          <w:szCs w:val="24"/>
        </w:rPr>
        <w:t>/l</w:t>
      </w:r>
      <w:r>
        <w:rPr>
          <w:rFonts w:ascii="Arial" w:hAnsi="Arial" w:cs="Arial"/>
          <w:sz w:val="24"/>
          <w:szCs w:val="24"/>
        </w:rPr>
        <w:t>.</w:t>
      </w:r>
    </w:p>
    <w:p w:rsidR="00DA5693" w:rsidRPr="00BB12D8" w:rsidRDefault="00DA5693" w:rsidP="00C34AC4">
      <w:pPr>
        <w:pStyle w:val="Prrafodelista"/>
        <w:numPr>
          <w:ilvl w:val="0"/>
          <w:numId w:val="1"/>
        </w:numPr>
        <w:spacing w:after="0" w:line="360" w:lineRule="auto"/>
        <w:jc w:val="both"/>
        <w:rPr>
          <w:rFonts w:ascii="Arial" w:hAnsi="Arial" w:cs="Arial"/>
          <w:sz w:val="24"/>
          <w:szCs w:val="24"/>
        </w:rPr>
      </w:pPr>
      <w:proofErr w:type="spellStart"/>
      <w:r w:rsidRPr="00BB12D8">
        <w:rPr>
          <w:rFonts w:ascii="Arial" w:hAnsi="Arial" w:cs="Arial"/>
          <w:sz w:val="24"/>
          <w:szCs w:val="24"/>
        </w:rPr>
        <w:t>Coagulograma</w:t>
      </w:r>
      <w:proofErr w:type="spellEnd"/>
      <w:r w:rsidRPr="00BB12D8">
        <w:rPr>
          <w:rFonts w:ascii="Arial" w:hAnsi="Arial" w:cs="Arial"/>
          <w:sz w:val="24"/>
          <w:szCs w:val="24"/>
        </w:rPr>
        <w:t xml:space="preserve"> Mínimo: TS 1 min; TC 8 min y C </w:t>
      </w:r>
      <w:proofErr w:type="spellStart"/>
      <w:r w:rsidRPr="00BB12D8">
        <w:rPr>
          <w:rFonts w:ascii="Arial" w:hAnsi="Arial" w:cs="Arial"/>
          <w:sz w:val="24"/>
          <w:szCs w:val="24"/>
        </w:rPr>
        <w:t>Plaq</w:t>
      </w:r>
      <w:proofErr w:type="spellEnd"/>
      <w:r w:rsidRPr="00BB12D8">
        <w:rPr>
          <w:rFonts w:ascii="Arial" w:hAnsi="Arial" w:cs="Arial"/>
          <w:sz w:val="24"/>
          <w:szCs w:val="24"/>
        </w:rPr>
        <w:t xml:space="preserve"> 200x10ª </w:t>
      </w:r>
      <w:proofErr w:type="spellStart"/>
      <w:r w:rsidRPr="00BB12D8">
        <w:rPr>
          <w:rFonts w:ascii="Arial" w:hAnsi="Arial" w:cs="Arial"/>
          <w:sz w:val="24"/>
          <w:szCs w:val="24"/>
        </w:rPr>
        <w:t>mmol</w:t>
      </w:r>
      <w:proofErr w:type="spellEnd"/>
      <w:r w:rsidRPr="00BB12D8">
        <w:rPr>
          <w:rFonts w:ascii="Arial" w:hAnsi="Arial" w:cs="Arial"/>
          <w:sz w:val="24"/>
          <w:szCs w:val="24"/>
        </w:rPr>
        <w:t>/l.</w:t>
      </w:r>
    </w:p>
    <w:p w:rsidR="00DA5693" w:rsidRPr="00BB12D8" w:rsidRDefault="00DA5693" w:rsidP="00C34AC4">
      <w:pPr>
        <w:pStyle w:val="Prrafodelista"/>
        <w:numPr>
          <w:ilvl w:val="0"/>
          <w:numId w:val="1"/>
        </w:numPr>
        <w:spacing w:after="0" w:line="360" w:lineRule="auto"/>
        <w:jc w:val="both"/>
        <w:rPr>
          <w:rFonts w:ascii="Arial" w:hAnsi="Arial" w:cs="Arial"/>
          <w:sz w:val="24"/>
          <w:szCs w:val="24"/>
        </w:rPr>
      </w:pPr>
      <w:r w:rsidRPr="00BB12D8">
        <w:rPr>
          <w:rFonts w:ascii="Arial" w:hAnsi="Arial" w:cs="Arial"/>
          <w:sz w:val="24"/>
          <w:szCs w:val="24"/>
        </w:rPr>
        <w:t xml:space="preserve">Exudado </w:t>
      </w:r>
      <w:proofErr w:type="spellStart"/>
      <w:r w:rsidRPr="00BB12D8">
        <w:rPr>
          <w:rFonts w:ascii="Arial" w:hAnsi="Arial" w:cs="Arial"/>
          <w:sz w:val="24"/>
          <w:szCs w:val="24"/>
        </w:rPr>
        <w:t>Ótico</w:t>
      </w:r>
      <w:proofErr w:type="spellEnd"/>
      <w:r w:rsidRPr="00BB12D8">
        <w:rPr>
          <w:rFonts w:ascii="Arial" w:hAnsi="Arial" w:cs="Arial"/>
          <w:sz w:val="24"/>
          <w:szCs w:val="24"/>
        </w:rPr>
        <w:t xml:space="preserve"> (con resultado posterior a</w:t>
      </w:r>
      <w:r>
        <w:rPr>
          <w:rFonts w:ascii="Arial" w:hAnsi="Arial" w:cs="Arial"/>
          <w:sz w:val="24"/>
          <w:szCs w:val="24"/>
        </w:rPr>
        <w:t xml:space="preserve"> los 5 días): Estafilococos </w:t>
      </w:r>
      <w:proofErr w:type="spellStart"/>
      <w:r>
        <w:rPr>
          <w:rFonts w:ascii="Arial" w:hAnsi="Arial" w:cs="Arial"/>
          <w:sz w:val="24"/>
          <w:szCs w:val="24"/>
        </w:rPr>
        <w:t>aure</w:t>
      </w:r>
      <w:r w:rsidRPr="00BB12D8">
        <w:rPr>
          <w:rFonts w:ascii="Arial" w:hAnsi="Arial" w:cs="Arial"/>
          <w:sz w:val="24"/>
          <w:szCs w:val="24"/>
        </w:rPr>
        <w:t>os</w:t>
      </w:r>
      <w:proofErr w:type="spellEnd"/>
      <w:r w:rsidRPr="00BB12D8">
        <w:rPr>
          <w:rFonts w:ascii="Arial" w:hAnsi="Arial" w:cs="Arial"/>
          <w:sz w:val="24"/>
          <w:szCs w:val="24"/>
        </w:rPr>
        <w:t>.</w:t>
      </w:r>
    </w:p>
    <w:p w:rsidR="00DA5693" w:rsidRPr="00BB12D8" w:rsidRDefault="00DA5693" w:rsidP="00C34AC4">
      <w:pPr>
        <w:spacing w:after="0" w:line="360" w:lineRule="auto"/>
        <w:jc w:val="both"/>
        <w:rPr>
          <w:rFonts w:ascii="Arial" w:hAnsi="Arial" w:cs="Arial"/>
          <w:sz w:val="24"/>
          <w:szCs w:val="24"/>
        </w:rPr>
      </w:pPr>
      <w:r w:rsidRPr="00BB12D8">
        <w:rPr>
          <w:rFonts w:ascii="Arial" w:hAnsi="Arial" w:cs="Arial"/>
          <w:sz w:val="24"/>
          <w:szCs w:val="24"/>
        </w:rPr>
        <w:t>Como tratamiento al paciente, inicialmente se le realizó la colocación en la consulta de mecha de gasa en el oído derecho con crema antibiótica con el fin de permeabilizar el conducto auditivo. Y para la casa se indicó tratamiento antimicrobiano con Amoxicilina (</w:t>
      </w:r>
      <w:proofErr w:type="spellStart"/>
      <w:r w:rsidRPr="00BB12D8">
        <w:rPr>
          <w:rFonts w:ascii="Arial" w:hAnsi="Arial" w:cs="Arial"/>
          <w:sz w:val="24"/>
          <w:szCs w:val="24"/>
        </w:rPr>
        <w:t>Cáp</w:t>
      </w:r>
      <w:proofErr w:type="spellEnd"/>
      <w:r w:rsidRPr="00BB12D8">
        <w:rPr>
          <w:rFonts w:ascii="Arial" w:hAnsi="Arial" w:cs="Arial"/>
          <w:sz w:val="24"/>
          <w:szCs w:val="24"/>
        </w:rPr>
        <w:t>. 500 mg)</w:t>
      </w:r>
      <w:r>
        <w:rPr>
          <w:rFonts w:ascii="Arial" w:hAnsi="Arial" w:cs="Arial"/>
          <w:sz w:val="24"/>
          <w:szCs w:val="24"/>
        </w:rPr>
        <w:t xml:space="preserve"> cada 8 horas, </w:t>
      </w:r>
      <w:proofErr w:type="spellStart"/>
      <w:r>
        <w:rPr>
          <w:rFonts w:ascii="Arial" w:hAnsi="Arial" w:cs="Arial"/>
          <w:sz w:val="24"/>
          <w:szCs w:val="24"/>
        </w:rPr>
        <w:t>Ciprofloxacina</w:t>
      </w:r>
      <w:proofErr w:type="spellEnd"/>
      <w:r>
        <w:rPr>
          <w:rFonts w:ascii="Arial" w:hAnsi="Arial" w:cs="Arial"/>
          <w:sz w:val="24"/>
          <w:szCs w:val="24"/>
        </w:rPr>
        <w:t xml:space="preserve"> (C</w:t>
      </w:r>
      <w:r w:rsidRPr="00BB12D8">
        <w:rPr>
          <w:rFonts w:ascii="Arial" w:hAnsi="Arial" w:cs="Arial"/>
          <w:sz w:val="24"/>
          <w:szCs w:val="24"/>
        </w:rPr>
        <w:t>olirio) aplicar 8 gotas cada 8 horas en</w:t>
      </w:r>
      <w:r>
        <w:rPr>
          <w:rFonts w:ascii="Arial" w:hAnsi="Arial" w:cs="Arial"/>
          <w:sz w:val="24"/>
          <w:szCs w:val="24"/>
        </w:rPr>
        <w:t xml:space="preserve"> el oído derecho e Ibuprofeno (T</w:t>
      </w:r>
      <w:r w:rsidRPr="00BB12D8">
        <w:rPr>
          <w:rFonts w:ascii="Arial" w:hAnsi="Arial" w:cs="Arial"/>
          <w:sz w:val="24"/>
          <w:szCs w:val="24"/>
        </w:rPr>
        <w:t xml:space="preserve">ab.400 mg) cada 8 horas. Como tratamiento desde la Medicina Tradicional se indicó </w:t>
      </w:r>
      <w:proofErr w:type="spellStart"/>
      <w:r>
        <w:rPr>
          <w:rFonts w:ascii="Arial" w:hAnsi="Arial" w:cs="Arial"/>
          <w:sz w:val="24"/>
          <w:szCs w:val="24"/>
          <w:lang w:val="es-ES_tradnl"/>
        </w:rPr>
        <w:t>Pyrogenium</w:t>
      </w:r>
      <w:proofErr w:type="spellEnd"/>
      <w:r>
        <w:rPr>
          <w:rFonts w:ascii="Arial" w:hAnsi="Arial" w:cs="Arial"/>
          <w:sz w:val="24"/>
          <w:szCs w:val="24"/>
          <w:lang w:val="es-ES_tradnl"/>
        </w:rPr>
        <w:t xml:space="preserve"> (30 Ch) 5 glóbulos 3 veces al día sublingual alejado de las comidas.</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Como parte de las medidas generales del paciente, se indicó: reposo en casa, no exposición al sol, no manipulación de los oídos, evitar la caída de agua u otra sustancia que no sea el medicamento en los oídos, dieta blanda a tolerancia rica en proteína y fomentos frescos a nivel de la oreja cada 6 horas.</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 xml:space="preserve">El paciente fue reevaluado a las 72 horas de evolución, donde se retiró mecha del oído derecho observando conducto auditivo externo sin estenosis, manteniendo el enrojecimiento y escasas secreciones purulentas y se mantuvo el mismo tratamiento. Posteriormente se evaluó nuevamente a los 7 días de iniciado el tratamiento, donde el </w:t>
      </w:r>
      <w:r w:rsidRPr="00BB12D8">
        <w:rPr>
          <w:rFonts w:ascii="Arial" w:hAnsi="Arial" w:cs="Arial"/>
          <w:sz w:val="24"/>
          <w:szCs w:val="24"/>
        </w:rPr>
        <w:lastRenderedPageBreak/>
        <w:t>paciente refirió presentar una mejoría significativa del cuadro, presentando ya solo ligera molestia con sensación de oído ocupado.</w:t>
      </w:r>
    </w:p>
    <w:p w:rsidR="00DA5693" w:rsidRPr="00BB12D8" w:rsidRDefault="00DA5693" w:rsidP="00BB12D8">
      <w:pPr>
        <w:spacing w:line="360" w:lineRule="auto"/>
        <w:jc w:val="both"/>
        <w:rPr>
          <w:rFonts w:ascii="Arial" w:hAnsi="Arial" w:cs="Arial"/>
          <w:sz w:val="24"/>
          <w:szCs w:val="24"/>
        </w:rPr>
      </w:pPr>
      <w:r w:rsidRPr="00BB12D8">
        <w:rPr>
          <w:rFonts w:ascii="Arial" w:hAnsi="Arial" w:cs="Arial"/>
          <w:sz w:val="24"/>
          <w:szCs w:val="24"/>
        </w:rPr>
        <w:t xml:space="preserve">Por lo que se realizó un lavado </w:t>
      </w:r>
      <w:proofErr w:type="spellStart"/>
      <w:r w:rsidRPr="00BB12D8">
        <w:rPr>
          <w:rFonts w:ascii="Arial" w:hAnsi="Arial" w:cs="Arial"/>
          <w:sz w:val="24"/>
          <w:szCs w:val="24"/>
        </w:rPr>
        <w:t>ótico</w:t>
      </w:r>
      <w:proofErr w:type="spellEnd"/>
      <w:r w:rsidRPr="00BB12D8">
        <w:rPr>
          <w:rFonts w:ascii="Arial" w:hAnsi="Arial" w:cs="Arial"/>
          <w:sz w:val="24"/>
          <w:szCs w:val="24"/>
        </w:rPr>
        <w:t xml:space="preserve"> con salida de secreciones amarillentas secas, con el oído limpio se realizó una cura </w:t>
      </w:r>
      <w:proofErr w:type="spellStart"/>
      <w:r w:rsidRPr="00BB12D8">
        <w:rPr>
          <w:rFonts w:ascii="Arial" w:hAnsi="Arial" w:cs="Arial"/>
          <w:sz w:val="24"/>
          <w:szCs w:val="24"/>
        </w:rPr>
        <w:t>ótica</w:t>
      </w:r>
      <w:proofErr w:type="spellEnd"/>
      <w:r w:rsidRPr="00BB12D8">
        <w:rPr>
          <w:rFonts w:ascii="Arial" w:hAnsi="Arial" w:cs="Arial"/>
          <w:sz w:val="24"/>
          <w:szCs w:val="24"/>
        </w:rPr>
        <w:t xml:space="preserve"> con </w:t>
      </w:r>
      <w:proofErr w:type="spellStart"/>
      <w:r w:rsidRPr="00BB12D8">
        <w:rPr>
          <w:rFonts w:ascii="Arial" w:hAnsi="Arial" w:cs="Arial"/>
          <w:sz w:val="24"/>
          <w:szCs w:val="24"/>
        </w:rPr>
        <w:t>Iodopovidona</w:t>
      </w:r>
      <w:proofErr w:type="spellEnd"/>
      <w:r w:rsidRPr="00BB12D8">
        <w:rPr>
          <w:rFonts w:ascii="Arial" w:hAnsi="Arial" w:cs="Arial"/>
          <w:sz w:val="24"/>
          <w:szCs w:val="24"/>
        </w:rPr>
        <w:t xml:space="preserve"> y se mantuvo tratamiento</w:t>
      </w:r>
      <w:r>
        <w:rPr>
          <w:rFonts w:ascii="Arial" w:hAnsi="Arial" w:cs="Arial"/>
          <w:sz w:val="24"/>
          <w:szCs w:val="24"/>
        </w:rPr>
        <w:t xml:space="preserve"> </w:t>
      </w:r>
      <w:r w:rsidRPr="00BB12D8">
        <w:rPr>
          <w:rFonts w:ascii="Arial" w:hAnsi="Arial" w:cs="Arial"/>
          <w:sz w:val="24"/>
          <w:szCs w:val="24"/>
        </w:rPr>
        <w:t xml:space="preserve">homeopático. Se evalúo una semana después, con evolución satisfactoria </w:t>
      </w:r>
      <w:r>
        <w:rPr>
          <w:rFonts w:ascii="Arial" w:hAnsi="Arial" w:cs="Arial"/>
          <w:sz w:val="24"/>
          <w:szCs w:val="24"/>
        </w:rPr>
        <w:t xml:space="preserve">y </w:t>
      </w:r>
      <w:r w:rsidRPr="00BB12D8">
        <w:rPr>
          <w:rFonts w:ascii="Arial" w:hAnsi="Arial" w:cs="Arial"/>
          <w:sz w:val="24"/>
          <w:szCs w:val="24"/>
        </w:rPr>
        <w:t xml:space="preserve">se dio de alta al paciente. </w:t>
      </w:r>
    </w:p>
    <w:p w:rsidR="00DA5693"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Discusión</w:t>
      </w:r>
    </w:p>
    <w:p w:rsidR="00DA5693" w:rsidRDefault="00DA5693" w:rsidP="00BB12D8">
      <w:pPr>
        <w:spacing w:line="360" w:lineRule="auto"/>
        <w:jc w:val="both"/>
        <w:rPr>
          <w:rFonts w:ascii="Arial" w:hAnsi="Arial" w:cs="Arial"/>
          <w:sz w:val="24"/>
          <w:szCs w:val="24"/>
        </w:rPr>
      </w:pPr>
      <w:r>
        <w:rPr>
          <w:rFonts w:ascii="Arial" w:hAnsi="Arial" w:cs="Arial"/>
          <w:sz w:val="24"/>
          <w:szCs w:val="24"/>
        </w:rPr>
        <w:t xml:space="preserve">Presentamos un caso de Otitis Externa Difusa, enfermedad de alta frecuencia en nuestra población y más aún en las edades pediátricas. La cual presenta un incremento de la afectación en los meses más calurosos de año (verano), provocado por el incremento de los factores de riesgo que ayudan a su aparición. Dentro de los que se destacan el antecedente de baños en playas, ríos y/o piscina con aparición del factor humedad en el oído, de igual manera se menciona la manipulación de los oídos con objetos contaminados, así como el antecedente de </w:t>
      </w:r>
      <w:proofErr w:type="spellStart"/>
      <w:r>
        <w:rPr>
          <w:rFonts w:ascii="Arial" w:hAnsi="Arial" w:cs="Arial"/>
          <w:sz w:val="24"/>
          <w:szCs w:val="24"/>
        </w:rPr>
        <w:t>Otomicosis</w:t>
      </w:r>
      <w:proofErr w:type="spellEnd"/>
      <w:r>
        <w:rPr>
          <w:rFonts w:ascii="Arial" w:hAnsi="Arial" w:cs="Arial"/>
          <w:sz w:val="24"/>
          <w:szCs w:val="24"/>
        </w:rPr>
        <w:t xml:space="preserve"> que desencadene el proceso infeccioso.</w:t>
      </w:r>
    </w:p>
    <w:p w:rsidR="00DA5693" w:rsidRDefault="00DA5693" w:rsidP="006E5F2B">
      <w:pPr>
        <w:spacing w:line="360" w:lineRule="auto"/>
        <w:jc w:val="both"/>
        <w:rPr>
          <w:rFonts w:ascii="Arial" w:hAnsi="Arial" w:cs="Arial"/>
          <w:sz w:val="24"/>
          <w:szCs w:val="24"/>
        </w:rPr>
      </w:pPr>
      <w:r w:rsidRPr="00BB12D8">
        <w:rPr>
          <w:rFonts w:ascii="Arial" w:hAnsi="Arial" w:cs="Arial"/>
          <w:sz w:val="24"/>
          <w:szCs w:val="24"/>
        </w:rPr>
        <w:t>Según estadísticas de la O</w:t>
      </w:r>
      <w:r>
        <w:rPr>
          <w:rFonts w:ascii="Arial" w:hAnsi="Arial" w:cs="Arial"/>
          <w:sz w:val="24"/>
          <w:szCs w:val="24"/>
        </w:rPr>
        <w:t xml:space="preserve">rganización </w:t>
      </w:r>
      <w:r w:rsidRPr="00BB12D8">
        <w:rPr>
          <w:rFonts w:ascii="Arial" w:hAnsi="Arial" w:cs="Arial"/>
          <w:sz w:val="24"/>
          <w:szCs w:val="24"/>
        </w:rPr>
        <w:t>M</w:t>
      </w:r>
      <w:r>
        <w:rPr>
          <w:rFonts w:ascii="Arial" w:hAnsi="Arial" w:cs="Arial"/>
          <w:sz w:val="24"/>
          <w:szCs w:val="24"/>
        </w:rPr>
        <w:t xml:space="preserve">undial del </w:t>
      </w:r>
      <w:r w:rsidRPr="00BB12D8">
        <w:rPr>
          <w:rFonts w:ascii="Arial" w:hAnsi="Arial" w:cs="Arial"/>
          <w:sz w:val="24"/>
          <w:szCs w:val="24"/>
        </w:rPr>
        <w:t>S</w:t>
      </w:r>
      <w:r>
        <w:rPr>
          <w:rFonts w:ascii="Arial" w:hAnsi="Arial" w:cs="Arial"/>
          <w:sz w:val="24"/>
          <w:szCs w:val="24"/>
        </w:rPr>
        <w:t>alud</w:t>
      </w:r>
      <w:r w:rsidRPr="00BB12D8">
        <w:rPr>
          <w:rFonts w:ascii="Arial" w:hAnsi="Arial" w:cs="Arial"/>
          <w:sz w:val="24"/>
          <w:szCs w:val="24"/>
        </w:rPr>
        <w:t xml:space="preserve">, anualmente 1,5 millones de personas sufren al menos un episodio de otitis externa; más de la mitad de los casos son de la forma difusa. Por ello, el tratamiento oportuno de esta infección ha de ser una de las premisas de intervención para mejorar la salud comunitaria. Aunque la otitis externa es un padecimiento común a todas las áreas geográficas, su mayor incidencia se registra en zonas tropicales, debido a las altas temperaturas y humedad ambiental. Su prevalencia de por vida se estima en 10 %. </w:t>
      </w:r>
      <w:r w:rsidRPr="005C07BC">
        <w:rPr>
          <w:rFonts w:ascii="Arial" w:hAnsi="Arial" w:cs="Arial"/>
          <w:sz w:val="14"/>
          <w:szCs w:val="14"/>
        </w:rPr>
        <w:t>(7)</w:t>
      </w:r>
    </w:p>
    <w:p w:rsidR="00DA5693" w:rsidRDefault="00DA5693" w:rsidP="006E5F2B">
      <w:pPr>
        <w:spacing w:line="360" w:lineRule="auto"/>
        <w:jc w:val="both"/>
        <w:rPr>
          <w:rFonts w:ascii="Arial" w:hAnsi="Arial" w:cs="Arial"/>
          <w:sz w:val="24"/>
          <w:szCs w:val="24"/>
        </w:rPr>
      </w:pPr>
      <w:r>
        <w:rPr>
          <w:rFonts w:ascii="Arial" w:hAnsi="Arial" w:cs="Arial"/>
          <w:sz w:val="24"/>
          <w:szCs w:val="24"/>
        </w:rPr>
        <w:t>A pesar de su alta frecuencia, por lo general, constituye una enfermedad de buen pronóstico cuando se realiza un diagnóstico y tratamiento oportuno. Siendo una patología que evoluciona favorablemente en la gran mayoría de los pacientes afectados sin generar secuelas en los mismo.</w:t>
      </w:r>
    </w:p>
    <w:p w:rsidR="00DA5693" w:rsidRDefault="00DA5693" w:rsidP="006E5F2B">
      <w:pPr>
        <w:spacing w:line="360" w:lineRule="auto"/>
        <w:jc w:val="both"/>
        <w:rPr>
          <w:rFonts w:ascii="Arial" w:hAnsi="Arial" w:cs="Arial"/>
          <w:sz w:val="24"/>
          <w:szCs w:val="24"/>
        </w:rPr>
      </w:pPr>
      <w:r>
        <w:rPr>
          <w:rFonts w:ascii="Arial" w:hAnsi="Arial" w:cs="Arial"/>
          <w:sz w:val="24"/>
          <w:szCs w:val="24"/>
        </w:rPr>
        <w:t xml:space="preserve">Cuando se habla de tratamiento, se especifica el uso de terapias antimicrobianas tanto sistémicas como vía tópica acompañados de </w:t>
      </w:r>
      <w:proofErr w:type="spellStart"/>
      <w:r>
        <w:rPr>
          <w:rFonts w:ascii="Arial" w:hAnsi="Arial" w:cs="Arial"/>
          <w:sz w:val="24"/>
          <w:szCs w:val="24"/>
        </w:rPr>
        <w:t>antinflamatorios</w:t>
      </w:r>
      <w:proofErr w:type="spellEnd"/>
      <w:r>
        <w:rPr>
          <w:rFonts w:ascii="Arial" w:hAnsi="Arial" w:cs="Arial"/>
          <w:sz w:val="24"/>
          <w:szCs w:val="24"/>
        </w:rPr>
        <w:t xml:space="preserve"> y las medidas generales para evitar mantener la incidencia de los factores desencadenantes. Como parte de la </w:t>
      </w:r>
      <w:r>
        <w:rPr>
          <w:rFonts w:ascii="Arial" w:hAnsi="Arial" w:cs="Arial"/>
          <w:sz w:val="24"/>
          <w:szCs w:val="24"/>
        </w:rPr>
        <w:lastRenderedPageBreak/>
        <w:t>medicina integrativa actual, se aboga por el uso de la Homeopatía, como en el ejemplo del caso presentado.</w:t>
      </w:r>
    </w:p>
    <w:p w:rsidR="00DA5693" w:rsidRDefault="00DA5693" w:rsidP="006E5F2B">
      <w:pPr>
        <w:spacing w:line="360" w:lineRule="auto"/>
        <w:jc w:val="both"/>
        <w:rPr>
          <w:rFonts w:ascii="Arial" w:hAnsi="Arial" w:cs="Arial"/>
          <w:sz w:val="24"/>
          <w:szCs w:val="24"/>
          <w:lang w:val="es-ES_tradnl"/>
        </w:rPr>
      </w:pPr>
      <w:r>
        <w:rPr>
          <w:rFonts w:ascii="Arial" w:hAnsi="Arial" w:cs="Arial"/>
          <w:sz w:val="24"/>
          <w:szCs w:val="24"/>
        </w:rPr>
        <w:t xml:space="preserve">Ya que </w:t>
      </w:r>
      <w:r>
        <w:rPr>
          <w:rFonts w:ascii="Arial" w:hAnsi="Arial" w:cs="Arial"/>
          <w:sz w:val="24"/>
          <w:szCs w:val="24"/>
          <w:lang w:val="es-ES_tradnl"/>
        </w:rPr>
        <w:t>e</w:t>
      </w:r>
      <w:r w:rsidRPr="00BB12D8">
        <w:rPr>
          <w:rFonts w:ascii="Arial" w:hAnsi="Arial" w:cs="Arial"/>
          <w:sz w:val="24"/>
          <w:szCs w:val="24"/>
          <w:lang w:val="es-ES_tradnl"/>
        </w:rPr>
        <w:t>n múltiples bibliografías se ha podido observar que dentro de las ventajas que se adjudican al uso de la Homeopatía</w:t>
      </w:r>
      <w:r>
        <w:rPr>
          <w:rFonts w:ascii="Arial" w:hAnsi="Arial" w:cs="Arial"/>
          <w:sz w:val="24"/>
          <w:szCs w:val="24"/>
          <w:lang w:val="es-ES_tradnl"/>
        </w:rPr>
        <w:t>, se encuentra que t</w:t>
      </w:r>
      <w:r w:rsidRPr="00BB12D8">
        <w:rPr>
          <w:rFonts w:ascii="Arial" w:hAnsi="Arial" w:cs="Arial"/>
          <w:sz w:val="24"/>
          <w:szCs w:val="24"/>
          <w:lang w:val="es-ES_tradnl"/>
        </w:rPr>
        <w:t>rata enfermos y a la enfer</w:t>
      </w:r>
      <w:r>
        <w:rPr>
          <w:rFonts w:ascii="Arial" w:hAnsi="Arial" w:cs="Arial"/>
          <w:sz w:val="24"/>
          <w:szCs w:val="24"/>
          <w:lang w:val="es-ES_tradnl"/>
        </w:rPr>
        <w:t>medad de manera individualizada; l</w:t>
      </w:r>
      <w:r w:rsidRPr="00BB12D8">
        <w:rPr>
          <w:rFonts w:ascii="Arial" w:hAnsi="Arial" w:cs="Arial"/>
          <w:sz w:val="24"/>
          <w:szCs w:val="24"/>
          <w:lang w:val="es-ES_tradnl"/>
        </w:rPr>
        <w:t>a curación se logra mediante activación de mecanismos corporales de defensa, los que reaccionan adecu</w:t>
      </w:r>
      <w:r>
        <w:rPr>
          <w:rFonts w:ascii="Arial" w:hAnsi="Arial" w:cs="Arial"/>
          <w:sz w:val="24"/>
          <w:szCs w:val="24"/>
          <w:lang w:val="es-ES_tradnl"/>
        </w:rPr>
        <w:t>adamente gracias al tratamiento; n</w:t>
      </w:r>
      <w:r w:rsidRPr="00BB12D8">
        <w:rPr>
          <w:rFonts w:ascii="Arial" w:hAnsi="Arial" w:cs="Arial"/>
          <w:sz w:val="24"/>
          <w:szCs w:val="24"/>
          <w:lang w:val="es-ES_tradnl"/>
        </w:rPr>
        <w:t>o existe peligro de toxicidad</w:t>
      </w:r>
      <w:r>
        <w:rPr>
          <w:rFonts w:ascii="Arial" w:hAnsi="Arial" w:cs="Arial"/>
          <w:sz w:val="24"/>
          <w:szCs w:val="24"/>
        </w:rPr>
        <w:t xml:space="preserve">; </w:t>
      </w:r>
      <w:r w:rsidRPr="00BB12D8">
        <w:rPr>
          <w:rFonts w:ascii="Arial" w:hAnsi="Arial" w:cs="Arial"/>
          <w:sz w:val="24"/>
          <w:szCs w:val="24"/>
          <w:lang w:val="es-ES_tradnl"/>
        </w:rPr>
        <w:t>cualquier sustancia que exista en la naturaleza se puede ut</w:t>
      </w:r>
      <w:r>
        <w:rPr>
          <w:rFonts w:ascii="Arial" w:hAnsi="Arial" w:cs="Arial"/>
          <w:sz w:val="24"/>
          <w:szCs w:val="24"/>
          <w:lang w:val="es-ES_tradnl"/>
        </w:rPr>
        <w:t xml:space="preserve">ilizar como remedio homeopático: </w:t>
      </w:r>
      <w:r w:rsidRPr="00BB12D8">
        <w:rPr>
          <w:rFonts w:ascii="Arial" w:hAnsi="Arial" w:cs="Arial"/>
          <w:sz w:val="24"/>
          <w:szCs w:val="24"/>
          <w:lang w:val="es-ES_tradnl"/>
        </w:rPr>
        <w:t>o sólo se tiene en cuenta la salud corporal, sino que se valora el estado emocional y su entorno social, lo que nos lleva  a realizar una historia clínica más</w:t>
      </w:r>
      <w:r>
        <w:rPr>
          <w:rFonts w:ascii="Arial" w:hAnsi="Arial" w:cs="Arial"/>
          <w:sz w:val="24"/>
          <w:szCs w:val="24"/>
          <w:lang w:val="es-ES_tradnl"/>
        </w:rPr>
        <w:t xml:space="preserve"> completa y l</w:t>
      </w:r>
      <w:r w:rsidRPr="00BB12D8">
        <w:rPr>
          <w:rFonts w:ascii="Arial" w:hAnsi="Arial" w:cs="Arial"/>
          <w:sz w:val="24"/>
          <w:szCs w:val="24"/>
          <w:lang w:val="es-ES_tradnl"/>
        </w:rPr>
        <w:t>a relación médico paciente es más completa.</w:t>
      </w:r>
      <w:r w:rsidRPr="005C07BC">
        <w:rPr>
          <w:rFonts w:ascii="Arial" w:hAnsi="Arial" w:cs="Arial"/>
          <w:sz w:val="14"/>
          <w:szCs w:val="14"/>
          <w:lang w:val="es-ES_tradnl"/>
        </w:rPr>
        <w:t>( 8,9, 10)</w:t>
      </w:r>
    </w:p>
    <w:p w:rsidR="00DA5693" w:rsidRDefault="00DA5693" w:rsidP="006E5F2B">
      <w:pPr>
        <w:spacing w:line="360" w:lineRule="auto"/>
        <w:jc w:val="both"/>
        <w:rPr>
          <w:rFonts w:ascii="Arial" w:hAnsi="Arial" w:cs="Arial"/>
          <w:sz w:val="24"/>
          <w:szCs w:val="24"/>
          <w:lang w:val="es-ES_tradnl"/>
        </w:rPr>
      </w:pPr>
      <w:r>
        <w:rPr>
          <w:rFonts w:ascii="Arial" w:hAnsi="Arial" w:cs="Arial"/>
          <w:sz w:val="24"/>
          <w:szCs w:val="24"/>
          <w:lang w:val="es-ES_tradnl"/>
        </w:rPr>
        <w:t xml:space="preserve">En la actualidad existe un gran número de medicamentos de este tipo que tienen utilidad en el manejo de las otitis, como son: el </w:t>
      </w:r>
      <w:proofErr w:type="spellStart"/>
      <w:r>
        <w:rPr>
          <w:rFonts w:ascii="Arial" w:hAnsi="Arial" w:cs="Arial"/>
          <w:sz w:val="24"/>
          <w:szCs w:val="24"/>
          <w:lang w:val="es-ES_tradnl"/>
        </w:rPr>
        <w:t>Oscillococcinum</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Capsicum</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annuum</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Aconitum</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napellus</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Chamomilla</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Belladonna</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Arsenicum</w:t>
      </w:r>
      <w:proofErr w:type="spellEnd"/>
      <w:r>
        <w:rPr>
          <w:rFonts w:ascii="Arial" w:hAnsi="Arial" w:cs="Arial"/>
          <w:sz w:val="24"/>
          <w:szCs w:val="24"/>
          <w:lang w:val="es-ES_tradnl"/>
        </w:rPr>
        <w:t xml:space="preserve"> álbum, </w:t>
      </w:r>
      <w:proofErr w:type="spellStart"/>
      <w:r>
        <w:rPr>
          <w:rFonts w:ascii="Arial" w:hAnsi="Arial" w:cs="Arial"/>
          <w:sz w:val="24"/>
          <w:szCs w:val="24"/>
          <w:lang w:val="es-ES_tradnl"/>
        </w:rPr>
        <w:t>Dulcamra</w:t>
      </w:r>
      <w:proofErr w:type="spellEnd"/>
      <w:r>
        <w:rPr>
          <w:rFonts w:ascii="Arial" w:hAnsi="Arial" w:cs="Arial"/>
          <w:sz w:val="24"/>
          <w:szCs w:val="24"/>
          <w:lang w:val="es-ES_tradnl"/>
        </w:rPr>
        <w:t xml:space="preserve">, entre otros. Todos con la similitud de actuar sobre procesos inflamatorios e infecciosos del organismo. </w:t>
      </w:r>
      <w:r w:rsidRPr="005C07BC">
        <w:rPr>
          <w:rFonts w:ascii="Arial" w:hAnsi="Arial" w:cs="Arial"/>
          <w:sz w:val="14"/>
          <w:szCs w:val="14"/>
          <w:lang w:val="es-ES_tradnl"/>
        </w:rPr>
        <w:t>(11)</w:t>
      </w:r>
    </w:p>
    <w:p w:rsidR="00DA5693" w:rsidRPr="00EB266A" w:rsidRDefault="00DA5693" w:rsidP="00BB12D8">
      <w:pPr>
        <w:spacing w:line="360" w:lineRule="auto"/>
        <w:jc w:val="both"/>
        <w:rPr>
          <w:rFonts w:ascii="Arial" w:hAnsi="Arial" w:cs="Arial"/>
          <w:sz w:val="24"/>
          <w:szCs w:val="24"/>
          <w:lang w:val="es-ES_tradnl"/>
        </w:rPr>
      </w:pPr>
      <w:r>
        <w:rPr>
          <w:rFonts w:ascii="Arial" w:hAnsi="Arial" w:cs="Arial"/>
          <w:sz w:val="24"/>
          <w:szCs w:val="24"/>
          <w:lang w:val="es-ES_tradnl"/>
        </w:rPr>
        <w:t xml:space="preserve">El utilizado en el caso fue el </w:t>
      </w:r>
      <w:proofErr w:type="spellStart"/>
      <w:r>
        <w:rPr>
          <w:rFonts w:ascii="Arial" w:hAnsi="Arial" w:cs="Arial"/>
          <w:sz w:val="24"/>
          <w:szCs w:val="24"/>
          <w:lang w:val="es-ES_tradnl"/>
        </w:rPr>
        <w:t>Pyrogenium</w:t>
      </w:r>
      <w:proofErr w:type="spellEnd"/>
      <w:r>
        <w:rPr>
          <w:rFonts w:ascii="Arial" w:hAnsi="Arial" w:cs="Arial"/>
          <w:sz w:val="24"/>
          <w:szCs w:val="24"/>
          <w:lang w:val="es-ES_tradnl"/>
        </w:rPr>
        <w:t xml:space="preserve">, presente en nuestro medio. Que es un </w:t>
      </w:r>
      <w:proofErr w:type="spellStart"/>
      <w:r>
        <w:rPr>
          <w:rFonts w:ascii="Arial" w:hAnsi="Arial" w:cs="Arial"/>
          <w:sz w:val="24"/>
          <w:szCs w:val="24"/>
          <w:lang w:val="es-ES_tradnl"/>
        </w:rPr>
        <w:t>bioterápico</w:t>
      </w:r>
      <w:proofErr w:type="spellEnd"/>
      <w:r>
        <w:rPr>
          <w:rFonts w:ascii="Arial" w:hAnsi="Arial" w:cs="Arial"/>
          <w:sz w:val="24"/>
          <w:szCs w:val="24"/>
          <w:lang w:val="es-ES_tradnl"/>
        </w:rPr>
        <w:t xml:space="preserve"> preparado a base de un </w:t>
      </w:r>
      <w:proofErr w:type="spellStart"/>
      <w:r>
        <w:rPr>
          <w:rFonts w:ascii="Arial" w:hAnsi="Arial" w:cs="Arial"/>
          <w:sz w:val="24"/>
          <w:szCs w:val="24"/>
          <w:lang w:val="es-ES_tradnl"/>
        </w:rPr>
        <w:t>autolisado</w:t>
      </w:r>
      <w:proofErr w:type="spellEnd"/>
      <w:r>
        <w:rPr>
          <w:rFonts w:ascii="Arial" w:hAnsi="Arial" w:cs="Arial"/>
          <w:sz w:val="24"/>
          <w:szCs w:val="24"/>
          <w:lang w:val="es-ES_tradnl"/>
        </w:rPr>
        <w:t xml:space="preserve"> séptico, que contiene productos de degradación, gérmenes variados y sustancias pirógenas. Estudios han demostrado su acción ante los estados infecciosos sépticos que afectan el estado general, así como ante los procesos inflamatorios y supurativos. </w:t>
      </w:r>
      <w:r w:rsidRPr="00D43238">
        <w:rPr>
          <w:rFonts w:ascii="Arial" w:hAnsi="Arial" w:cs="Arial"/>
          <w:sz w:val="14"/>
          <w:szCs w:val="14"/>
          <w:lang w:val="es-ES_tradnl"/>
        </w:rPr>
        <w:t>(12)</w:t>
      </w:r>
    </w:p>
    <w:p w:rsidR="00DA5693"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Conclusiones</w:t>
      </w:r>
    </w:p>
    <w:p w:rsidR="00DA5693" w:rsidRPr="00660E4A" w:rsidRDefault="00DA5693" w:rsidP="00BB12D8">
      <w:pPr>
        <w:spacing w:line="360" w:lineRule="auto"/>
        <w:jc w:val="both"/>
        <w:rPr>
          <w:rFonts w:ascii="Arial" w:hAnsi="Arial" w:cs="Arial"/>
          <w:sz w:val="24"/>
          <w:szCs w:val="24"/>
        </w:rPr>
      </w:pPr>
      <w:r>
        <w:rPr>
          <w:rFonts w:ascii="Arial" w:hAnsi="Arial" w:cs="Arial"/>
          <w:sz w:val="24"/>
          <w:szCs w:val="24"/>
        </w:rPr>
        <w:t xml:space="preserve">El abordaje terapéutico desde el enfoque de la medicina integrativa, en el seguimiento de los pacientes con Otitis Externa Difusa, combinando las terapias convencionales de la medicina occidental con la Homeopatía, permite alcanzar una mejor eficacia en la evolución de los propios pacientes y de su calidad de vida. </w:t>
      </w:r>
    </w:p>
    <w:p w:rsidR="00DA5693"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Referencias Bibliográficas</w:t>
      </w:r>
    </w:p>
    <w:p w:rsidR="00DA5693" w:rsidRDefault="00BC5A39" w:rsidP="007E360C">
      <w:pPr>
        <w:numPr>
          <w:ilvl w:val="0"/>
          <w:numId w:val="3"/>
        </w:numPr>
        <w:spacing w:after="0" w:line="360" w:lineRule="auto"/>
        <w:jc w:val="both"/>
        <w:rPr>
          <w:rFonts w:ascii="Arial" w:hAnsi="Arial" w:cs="Arial"/>
        </w:rPr>
      </w:pPr>
      <w:proofErr w:type="spellStart"/>
      <w:r>
        <w:rPr>
          <w:rFonts w:ascii="Arial" w:hAnsi="Arial" w:cs="Arial"/>
        </w:rPr>
        <w:lastRenderedPageBreak/>
        <w:t>Dalmau</w:t>
      </w:r>
      <w:proofErr w:type="spellEnd"/>
      <w:r>
        <w:rPr>
          <w:rFonts w:ascii="Arial" w:hAnsi="Arial" w:cs="Arial"/>
        </w:rPr>
        <w:t xml:space="preserve"> </w:t>
      </w:r>
      <w:r w:rsidR="00DA5693">
        <w:rPr>
          <w:rFonts w:ascii="Arial" w:hAnsi="Arial" w:cs="Arial"/>
        </w:rPr>
        <w:t>Santamaría</w:t>
      </w:r>
      <w:r>
        <w:rPr>
          <w:rFonts w:ascii="Arial" w:hAnsi="Arial" w:cs="Arial"/>
        </w:rPr>
        <w:t xml:space="preserve"> I</w:t>
      </w:r>
      <w:r w:rsidR="00DA5693">
        <w:rPr>
          <w:rFonts w:ascii="Arial" w:hAnsi="Arial" w:cs="Arial"/>
        </w:rPr>
        <w:t xml:space="preserve">. </w:t>
      </w:r>
      <w:r w:rsidR="00DA5693" w:rsidRPr="00E619F5">
        <w:rPr>
          <w:rFonts w:ascii="Arial" w:hAnsi="Arial" w:cs="Arial"/>
        </w:rPr>
        <w:t xml:space="preserve">Medicina Integrativa Vol. 6. Núm. 2. páginas 44 (Abril 2012) Revista Internacional de Acupuntura </w:t>
      </w:r>
      <w:hyperlink r:id="rId9" w:history="1">
        <w:r w:rsidR="00DA5693" w:rsidRPr="00785F03">
          <w:rPr>
            <w:rStyle w:val="Hipervnculo"/>
            <w:rFonts w:ascii="Arial" w:hAnsi="Arial" w:cs="Arial"/>
          </w:rPr>
          <w:t>https://www.elsevier.es/es-revista-revista-internacional-acupuntura-279-articulo-medicina-integrativa X1887836912410753</w:t>
        </w:r>
      </w:hyperlink>
    </w:p>
    <w:p w:rsidR="00DA5693" w:rsidRDefault="00DA5693" w:rsidP="007E360C">
      <w:pPr>
        <w:numPr>
          <w:ilvl w:val="0"/>
          <w:numId w:val="3"/>
        </w:numPr>
        <w:spacing w:after="0" w:line="360" w:lineRule="auto"/>
        <w:jc w:val="both"/>
        <w:rPr>
          <w:rFonts w:ascii="Arial" w:hAnsi="Arial" w:cs="Arial"/>
        </w:rPr>
      </w:pPr>
      <w:r w:rsidRPr="00AE63F9">
        <w:rPr>
          <w:rFonts w:ascii="Arial" w:hAnsi="Arial" w:cs="Arial"/>
        </w:rPr>
        <w:t xml:space="preserve">Rojas Álvarez L, Ramírez Leyva E, Álvarez Morales F, Álvarez Fernández M, Loyola Cabrera O, Zúñiga Leiva I. Caracterización de los enfermos de otitis externa aguda difusa. </w:t>
      </w:r>
      <w:proofErr w:type="spellStart"/>
      <w:r w:rsidRPr="00E619F5">
        <w:rPr>
          <w:rFonts w:ascii="Arial" w:hAnsi="Arial" w:cs="Arial"/>
        </w:rPr>
        <w:t>MediCiego</w:t>
      </w:r>
      <w:proofErr w:type="spellEnd"/>
      <w:r w:rsidRPr="00E619F5">
        <w:rPr>
          <w:rFonts w:ascii="Arial" w:hAnsi="Arial" w:cs="Arial"/>
        </w:rPr>
        <w:t xml:space="preserve"> [Internet]. 2021 [citado 11 Abr 2023]; 27(1). Disponible en: </w:t>
      </w:r>
      <w:hyperlink r:id="rId10" w:history="1">
        <w:r w:rsidRPr="00EF5109">
          <w:rPr>
            <w:rStyle w:val="Hipervnculo"/>
            <w:rFonts w:ascii="Arial" w:hAnsi="Arial" w:cs="Arial"/>
          </w:rPr>
          <w:t>https://revmediciego.sld.cu/index.php/mediciego/article/view/1647</w:t>
        </w:r>
      </w:hyperlink>
    </w:p>
    <w:p w:rsidR="00DA5693" w:rsidRPr="00BC411A" w:rsidRDefault="00DA5693" w:rsidP="00B26C99">
      <w:pPr>
        <w:numPr>
          <w:ilvl w:val="0"/>
          <w:numId w:val="3"/>
        </w:numPr>
        <w:spacing w:after="0" w:line="360" w:lineRule="auto"/>
        <w:jc w:val="both"/>
        <w:rPr>
          <w:rFonts w:ascii="Arial" w:hAnsi="Arial" w:cs="Arial"/>
          <w:lang w:val="en-GB"/>
        </w:rPr>
      </w:pPr>
      <w:r w:rsidRPr="00BC411A">
        <w:rPr>
          <w:rFonts w:ascii="Arial" w:hAnsi="Arial" w:cs="Arial"/>
          <w:lang w:val="en-GB"/>
        </w:rPr>
        <w:t xml:space="preserve">Susanne </w:t>
      </w:r>
      <w:proofErr w:type="spellStart"/>
      <w:r w:rsidRPr="00BC411A">
        <w:rPr>
          <w:rFonts w:ascii="Arial" w:hAnsi="Arial" w:cs="Arial"/>
          <w:lang w:val="en-GB"/>
        </w:rPr>
        <w:t>Wiegand</w:t>
      </w:r>
      <w:proofErr w:type="spellEnd"/>
      <w:r w:rsidRPr="00BC411A">
        <w:rPr>
          <w:rFonts w:ascii="Arial" w:hAnsi="Arial" w:cs="Arial"/>
          <w:lang w:val="en-GB"/>
        </w:rPr>
        <w:t xml:space="preserve">, </w:t>
      </w:r>
      <w:proofErr w:type="spellStart"/>
      <w:r w:rsidRPr="00BC411A">
        <w:rPr>
          <w:rFonts w:ascii="Arial" w:hAnsi="Arial" w:cs="Arial"/>
          <w:lang w:val="en-GB"/>
        </w:rPr>
        <w:t>Reinhard</w:t>
      </w:r>
      <w:proofErr w:type="spellEnd"/>
      <w:r w:rsidRPr="00BC411A">
        <w:rPr>
          <w:rFonts w:ascii="Arial" w:hAnsi="Arial" w:cs="Arial"/>
          <w:lang w:val="en-GB"/>
        </w:rPr>
        <w:t xml:space="preserve"> </w:t>
      </w:r>
      <w:proofErr w:type="spellStart"/>
      <w:r w:rsidRPr="00BC411A">
        <w:rPr>
          <w:rFonts w:ascii="Arial" w:hAnsi="Arial" w:cs="Arial"/>
          <w:lang w:val="en-GB"/>
        </w:rPr>
        <w:t>Berner</w:t>
      </w:r>
      <w:proofErr w:type="spellEnd"/>
      <w:r w:rsidRPr="00BC411A">
        <w:rPr>
          <w:rFonts w:ascii="Arial" w:hAnsi="Arial" w:cs="Arial"/>
          <w:lang w:val="en-GB"/>
        </w:rPr>
        <w:t>, Antonius Schneider</w:t>
      </w:r>
      <w:r>
        <w:rPr>
          <w:rFonts w:ascii="Arial" w:hAnsi="Arial" w:cs="Arial"/>
          <w:lang w:val="en-GB"/>
        </w:rPr>
        <w:t xml:space="preserve">, </w:t>
      </w:r>
      <w:r w:rsidRPr="00BC411A">
        <w:rPr>
          <w:rFonts w:ascii="Arial" w:hAnsi="Arial" w:cs="Arial"/>
          <w:lang w:val="en-GB"/>
        </w:rPr>
        <w:t xml:space="preserve">Ellen </w:t>
      </w:r>
      <w:proofErr w:type="spellStart"/>
      <w:r w:rsidRPr="00BC411A">
        <w:rPr>
          <w:rFonts w:ascii="Arial" w:hAnsi="Arial" w:cs="Arial"/>
          <w:lang w:val="en-GB"/>
        </w:rPr>
        <w:t>Lundershausen</w:t>
      </w:r>
      <w:proofErr w:type="spellEnd"/>
      <w:r w:rsidRPr="00BC411A">
        <w:rPr>
          <w:rFonts w:ascii="Arial" w:hAnsi="Arial" w:cs="Arial"/>
          <w:lang w:val="en-GB"/>
        </w:rPr>
        <w:t xml:space="preserve"> y Andreas Dietz</w:t>
      </w:r>
      <w:r>
        <w:rPr>
          <w:rFonts w:ascii="Arial" w:hAnsi="Arial" w:cs="Arial"/>
          <w:lang w:val="en-GB"/>
        </w:rPr>
        <w:t xml:space="preserve">. </w:t>
      </w:r>
      <w:r w:rsidRPr="00CE5998">
        <w:rPr>
          <w:rFonts w:ascii="Arial" w:hAnsi="Arial" w:cs="Arial"/>
        </w:rPr>
        <w:t xml:space="preserve">Otitis Externa. </w:t>
      </w:r>
      <w:r w:rsidRPr="00E619F5">
        <w:rPr>
          <w:rFonts w:ascii="Arial" w:hAnsi="Arial" w:cs="Arial"/>
        </w:rPr>
        <w:t xml:space="preserve">Investigación y tratamiento basado en </w:t>
      </w:r>
      <w:proofErr w:type="spellStart"/>
      <w:r w:rsidRPr="00E619F5">
        <w:rPr>
          <w:rFonts w:ascii="Arial" w:hAnsi="Arial" w:cs="Arial"/>
        </w:rPr>
        <w:t>evidencia</w:t>
      </w:r>
      <w:r>
        <w:rPr>
          <w:rFonts w:ascii="Arial" w:hAnsi="Arial" w:cs="Arial"/>
        </w:rPr>
        <w:t>.</w:t>
      </w:r>
      <w:r w:rsidRPr="00CE5998">
        <w:rPr>
          <w:rFonts w:ascii="Arial" w:hAnsi="Arial" w:cs="Arial"/>
        </w:rPr>
        <w:t>Dtsch</w:t>
      </w:r>
      <w:proofErr w:type="spellEnd"/>
      <w:r w:rsidRPr="00CE5998">
        <w:rPr>
          <w:rFonts w:ascii="Arial" w:hAnsi="Arial" w:cs="Arial"/>
        </w:rPr>
        <w:t xml:space="preserve"> </w:t>
      </w:r>
      <w:proofErr w:type="spellStart"/>
      <w:r w:rsidRPr="00CE5998">
        <w:rPr>
          <w:rFonts w:ascii="Arial" w:hAnsi="Arial" w:cs="Arial"/>
        </w:rPr>
        <w:t>Arztebl</w:t>
      </w:r>
      <w:proofErr w:type="spellEnd"/>
      <w:r w:rsidRPr="00CE5998">
        <w:rPr>
          <w:rFonts w:ascii="Arial" w:hAnsi="Arial" w:cs="Arial"/>
        </w:rPr>
        <w:t xml:space="preserve"> </w:t>
      </w:r>
      <w:proofErr w:type="spellStart"/>
      <w:r w:rsidRPr="00CE5998">
        <w:rPr>
          <w:rFonts w:ascii="Arial" w:hAnsi="Arial" w:cs="Arial"/>
        </w:rPr>
        <w:t>Int</w:t>
      </w:r>
      <w:proofErr w:type="spellEnd"/>
      <w:r w:rsidRPr="00CE5998">
        <w:rPr>
          <w:rFonts w:ascii="Arial" w:hAnsi="Arial" w:cs="Arial"/>
        </w:rPr>
        <w:t xml:space="preserve">. 2019 Mar; 116 (13): 224–234. </w:t>
      </w:r>
      <w:hyperlink r:id="rId11" w:history="1">
        <w:r w:rsidRPr="00785F03">
          <w:rPr>
            <w:rStyle w:val="Hipervnculo"/>
            <w:rFonts w:ascii="Arial" w:hAnsi="Arial" w:cs="Arial"/>
            <w:lang w:val="en-GB"/>
          </w:rPr>
          <w:t>https://www.ncbi.nlm.nih.gov/pmc/articles/PMC6522672/</w:t>
        </w:r>
      </w:hyperlink>
    </w:p>
    <w:p w:rsidR="00DA5693" w:rsidRDefault="00DA5693" w:rsidP="00B26C99">
      <w:pPr>
        <w:numPr>
          <w:ilvl w:val="0"/>
          <w:numId w:val="3"/>
        </w:numPr>
        <w:spacing w:after="0" w:line="360" w:lineRule="auto"/>
        <w:jc w:val="both"/>
        <w:rPr>
          <w:rFonts w:ascii="Arial" w:hAnsi="Arial" w:cs="Arial"/>
        </w:rPr>
      </w:pPr>
      <w:r w:rsidRPr="00EF5109">
        <w:rPr>
          <w:rFonts w:ascii="Arial" w:hAnsi="Arial" w:cs="Arial"/>
        </w:rPr>
        <w:t xml:space="preserve">E. Calvo </w:t>
      </w:r>
      <w:proofErr w:type="spellStart"/>
      <w:r w:rsidRPr="00EF5109">
        <w:rPr>
          <w:rFonts w:ascii="Arial" w:hAnsi="Arial" w:cs="Arial"/>
        </w:rPr>
        <w:t>Boizas</w:t>
      </w:r>
      <w:proofErr w:type="spellEnd"/>
      <w:r w:rsidRPr="00EF5109">
        <w:rPr>
          <w:rFonts w:ascii="Arial" w:hAnsi="Arial" w:cs="Arial"/>
        </w:rPr>
        <w:t xml:space="preserve">, M.V. Barajas Sánchez. Alteraciones y Patología del oído Externo. Otitis Externa. Ediciones Universidad de Salamanca. </w:t>
      </w:r>
      <w:proofErr w:type="spellStart"/>
      <w:r w:rsidRPr="00EF5109">
        <w:rPr>
          <w:rFonts w:ascii="Arial" w:hAnsi="Arial" w:cs="Arial"/>
          <w:lang w:val="pt-BR"/>
        </w:rPr>
        <w:t>Pediatría</w:t>
      </w:r>
      <w:proofErr w:type="spellEnd"/>
      <w:r w:rsidRPr="00EF5109">
        <w:rPr>
          <w:rFonts w:ascii="Arial" w:hAnsi="Arial" w:cs="Arial"/>
          <w:lang w:val="pt-BR"/>
        </w:rPr>
        <w:t xml:space="preserve"> Integral. Nº7 – OCT-NOV 2022, p. 414 – 422</w:t>
      </w:r>
    </w:p>
    <w:p w:rsidR="00DA5693" w:rsidRDefault="00DA5693" w:rsidP="008F6111">
      <w:pPr>
        <w:numPr>
          <w:ilvl w:val="0"/>
          <w:numId w:val="3"/>
        </w:numPr>
        <w:spacing w:after="0" w:line="360" w:lineRule="auto"/>
        <w:jc w:val="both"/>
        <w:rPr>
          <w:rFonts w:ascii="Arial" w:hAnsi="Arial" w:cs="Arial"/>
        </w:rPr>
      </w:pPr>
      <w:r w:rsidRPr="00FA5E2F">
        <w:rPr>
          <w:rFonts w:ascii="Arial" w:hAnsi="Arial" w:cs="Arial"/>
        </w:rPr>
        <w:t xml:space="preserve">Valeria Ortiz. Otitis Externa: generalidades y manejo. Universidad Católica de Santiago Chile.2012.  </w:t>
      </w:r>
      <w:hyperlink r:id="rId12" w:history="1">
        <w:r w:rsidRPr="00DC5C47">
          <w:rPr>
            <w:rStyle w:val="Hipervnculo"/>
            <w:rFonts w:ascii="Arial" w:hAnsi="Arial" w:cs="Arial"/>
          </w:rPr>
          <w:t>https://medicina.uc.cl/publicacion/otitis-externa-generalidades-y-manejo/</w:t>
        </w:r>
      </w:hyperlink>
    </w:p>
    <w:p w:rsidR="00DA5693" w:rsidRDefault="00DA5693" w:rsidP="0092318D">
      <w:pPr>
        <w:numPr>
          <w:ilvl w:val="0"/>
          <w:numId w:val="3"/>
        </w:numPr>
        <w:spacing w:after="0" w:line="360" w:lineRule="auto"/>
        <w:jc w:val="both"/>
        <w:rPr>
          <w:rFonts w:ascii="Arial" w:hAnsi="Arial" w:cs="Arial"/>
        </w:rPr>
      </w:pPr>
      <w:r w:rsidRPr="00A927B3">
        <w:rPr>
          <w:rFonts w:ascii="Arial" w:hAnsi="Arial" w:cs="Arial"/>
        </w:rPr>
        <w:t xml:space="preserve">Redacción </w:t>
      </w:r>
      <w:proofErr w:type="spellStart"/>
      <w:r w:rsidRPr="00A927B3">
        <w:rPr>
          <w:rFonts w:ascii="Arial" w:hAnsi="Arial" w:cs="Arial"/>
        </w:rPr>
        <w:t>CuídatePlus</w:t>
      </w:r>
      <w:proofErr w:type="spellEnd"/>
      <w:r w:rsidRPr="00A927B3">
        <w:rPr>
          <w:rFonts w:ascii="Arial" w:hAnsi="Arial" w:cs="Arial"/>
        </w:rPr>
        <w:t xml:space="preserve">. Homeopatía: ¿qué es y para qué sirve? Actualizado a: Jueves, 22 Febrero, 2018 16:26:29. </w:t>
      </w:r>
      <w:hyperlink r:id="rId13" w:history="1">
        <w:r w:rsidRPr="00DC5C47">
          <w:rPr>
            <w:rStyle w:val="Hipervnculo"/>
            <w:rFonts w:ascii="Arial" w:hAnsi="Arial" w:cs="Arial"/>
          </w:rPr>
          <w:t>https://cuidateplus.marca.com/medicamentos/2016/03/03/homeopatia-que-sirve-109987.html?amp</w:t>
        </w:r>
      </w:hyperlink>
    </w:p>
    <w:p w:rsidR="00DA5693" w:rsidRPr="005C331B" w:rsidRDefault="00DA5693" w:rsidP="0051139F">
      <w:pPr>
        <w:numPr>
          <w:ilvl w:val="0"/>
          <w:numId w:val="3"/>
        </w:numPr>
        <w:spacing w:after="0" w:line="360" w:lineRule="auto"/>
        <w:jc w:val="both"/>
        <w:rPr>
          <w:rFonts w:ascii="Arial" w:hAnsi="Arial" w:cs="Arial"/>
          <w:lang w:val="en-GB"/>
        </w:rPr>
      </w:pPr>
      <w:proofErr w:type="spellStart"/>
      <w:r w:rsidRPr="00E619F5">
        <w:rPr>
          <w:rFonts w:ascii="Arial" w:hAnsi="Arial" w:cs="Arial"/>
          <w:lang w:val="en-GB"/>
        </w:rPr>
        <w:t>Wiegand</w:t>
      </w:r>
      <w:proofErr w:type="spellEnd"/>
      <w:r w:rsidRPr="00E619F5">
        <w:rPr>
          <w:rFonts w:ascii="Arial" w:hAnsi="Arial" w:cs="Arial"/>
          <w:lang w:val="en-GB"/>
        </w:rPr>
        <w:t xml:space="preserve"> S, </w:t>
      </w:r>
      <w:proofErr w:type="spellStart"/>
      <w:r w:rsidRPr="00E619F5">
        <w:rPr>
          <w:rFonts w:ascii="Arial" w:hAnsi="Arial" w:cs="Arial"/>
          <w:lang w:val="en-GB"/>
        </w:rPr>
        <w:t>Berner</w:t>
      </w:r>
      <w:proofErr w:type="spellEnd"/>
      <w:r w:rsidRPr="00E619F5">
        <w:rPr>
          <w:rFonts w:ascii="Arial" w:hAnsi="Arial" w:cs="Arial"/>
          <w:lang w:val="en-GB"/>
        </w:rPr>
        <w:t xml:space="preserve"> R, Schneider A, </w:t>
      </w:r>
      <w:proofErr w:type="spellStart"/>
      <w:r w:rsidRPr="00E619F5">
        <w:rPr>
          <w:rFonts w:ascii="Arial" w:hAnsi="Arial" w:cs="Arial"/>
          <w:lang w:val="en-GB"/>
        </w:rPr>
        <w:t>Lundershausen</w:t>
      </w:r>
      <w:proofErr w:type="spellEnd"/>
      <w:r w:rsidRPr="00E619F5">
        <w:rPr>
          <w:rFonts w:ascii="Arial" w:hAnsi="Arial" w:cs="Arial"/>
          <w:lang w:val="en-GB"/>
        </w:rPr>
        <w:t xml:space="preserve"> E, Dietz A. Otitis </w:t>
      </w:r>
      <w:proofErr w:type="spellStart"/>
      <w:r w:rsidRPr="00E619F5">
        <w:rPr>
          <w:rFonts w:ascii="Arial" w:hAnsi="Arial" w:cs="Arial"/>
          <w:lang w:val="en-GB"/>
        </w:rPr>
        <w:t>externa</w:t>
      </w:r>
      <w:proofErr w:type="spellEnd"/>
      <w:r w:rsidRPr="00E619F5">
        <w:rPr>
          <w:rFonts w:ascii="Arial" w:hAnsi="Arial" w:cs="Arial"/>
          <w:lang w:val="en-GB"/>
        </w:rPr>
        <w:t xml:space="preserve">: investigation and evidence-based treatment. </w:t>
      </w:r>
      <w:proofErr w:type="spellStart"/>
      <w:r w:rsidRPr="00E619F5">
        <w:rPr>
          <w:rFonts w:ascii="Arial" w:hAnsi="Arial" w:cs="Arial"/>
          <w:lang w:val="en-GB"/>
        </w:rPr>
        <w:t>Dtsch</w:t>
      </w:r>
      <w:proofErr w:type="spellEnd"/>
      <w:r w:rsidRPr="00E619F5">
        <w:rPr>
          <w:rFonts w:ascii="Arial" w:hAnsi="Arial" w:cs="Arial"/>
          <w:lang w:val="en-GB"/>
        </w:rPr>
        <w:t xml:space="preserve"> </w:t>
      </w:r>
      <w:proofErr w:type="spellStart"/>
      <w:r w:rsidRPr="00E619F5">
        <w:rPr>
          <w:rFonts w:ascii="Arial" w:hAnsi="Arial" w:cs="Arial"/>
          <w:lang w:val="en-GB"/>
        </w:rPr>
        <w:t>Arztebl</w:t>
      </w:r>
      <w:proofErr w:type="spellEnd"/>
      <w:r w:rsidRPr="00E619F5">
        <w:rPr>
          <w:rFonts w:ascii="Arial" w:hAnsi="Arial" w:cs="Arial"/>
          <w:lang w:val="en-GB"/>
        </w:rPr>
        <w:t xml:space="preserve"> </w:t>
      </w:r>
      <w:proofErr w:type="spellStart"/>
      <w:r w:rsidRPr="00E619F5">
        <w:rPr>
          <w:rFonts w:ascii="Arial" w:hAnsi="Arial" w:cs="Arial"/>
          <w:lang w:val="en-GB"/>
        </w:rPr>
        <w:t>Int</w:t>
      </w:r>
      <w:proofErr w:type="spellEnd"/>
      <w:r w:rsidRPr="00E619F5">
        <w:rPr>
          <w:rFonts w:ascii="Arial" w:hAnsi="Arial" w:cs="Arial"/>
          <w:lang w:val="en-GB"/>
        </w:rPr>
        <w:t xml:space="preserve"> [Internet]. </w:t>
      </w:r>
      <w:r w:rsidRPr="005C331B">
        <w:rPr>
          <w:rFonts w:ascii="Arial" w:hAnsi="Arial" w:cs="Arial"/>
          <w:lang w:val="en-GB"/>
        </w:rPr>
        <w:t>Mar 2019 [</w:t>
      </w:r>
      <w:proofErr w:type="spellStart"/>
      <w:r w:rsidRPr="005C331B">
        <w:rPr>
          <w:rFonts w:ascii="Arial" w:hAnsi="Arial" w:cs="Arial"/>
          <w:lang w:val="en-GB"/>
        </w:rPr>
        <w:t>citado</w:t>
      </w:r>
      <w:proofErr w:type="spellEnd"/>
      <w:r w:rsidRPr="005C331B">
        <w:rPr>
          <w:rFonts w:ascii="Arial" w:hAnsi="Arial" w:cs="Arial"/>
          <w:lang w:val="en-GB"/>
        </w:rPr>
        <w:t xml:space="preserve"> 27 </w:t>
      </w:r>
      <w:proofErr w:type="spellStart"/>
      <w:r w:rsidRPr="005C331B">
        <w:rPr>
          <w:rFonts w:ascii="Arial" w:hAnsi="Arial" w:cs="Arial"/>
          <w:lang w:val="en-GB"/>
        </w:rPr>
        <w:t>Abr</w:t>
      </w:r>
      <w:proofErr w:type="spellEnd"/>
      <w:r w:rsidRPr="005C331B">
        <w:rPr>
          <w:rFonts w:ascii="Arial" w:hAnsi="Arial" w:cs="Arial"/>
          <w:lang w:val="en-GB"/>
        </w:rPr>
        <w:t xml:space="preserve"> 2020]; 116(13):224-34. </w:t>
      </w:r>
      <w:proofErr w:type="spellStart"/>
      <w:r w:rsidRPr="005C331B">
        <w:rPr>
          <w:rFonts w:ascii="Arial" w:hAnsi="Arial" w:cs="Arial"/>
          <w:lang w:val="en-GB"/>
        </w:rPr>
        <w:t>Disponible</w:t>
      </w:r>
      <w:proofErr w:type="spellEnd"/>
      <w:r w:rsidRPr="005C331B">
        <w:rPr>
          <w:rFonts w:ascii="Arial" w:hAnsi="Arial" w:cs="Arial"/>
          <w:lang w:val="en-GB"/>
        </w:rPr>
        <w:t xml:space="preserve"> en: </w:t>
      </w:r>
      <w:hyperlink r:id="rId14" w:history="1">
        <w:r w:rsidRPr="005C331B">
          <w:rPr>
            <w:rStyle w:val="Hipervnculo"/>
            <w:rFonts w:ascii="Arial" w:hAnsi="Arial" w:cs="Arial"/>
            <w:lang w:val="en-GB"/>
          </w:rPr>
          <w:t>https://www.ncbi.nlm.nih.gov/pmc/articles/PMC6522672/pdf/Dtsch_Arztebl_Int-116_0224.pdf</w:t>
        </w:r>
      </w:hyperlink>
    </w:p>
    <w:p w:rsidR="00DA5693" w:rsidRDefault="00DA5693" w:rsidP="0051139F">
      <w:pPr>
        <w:numPr>
          <w:ilvl w:val="0"/>
          <w:numId w:val="3"/>
        </w:numPr>
        <w:spacing w:after="0" w:line="360" w:lineRule="auto"/>
        <w:jc w:val="both"/>
        <w:rPr>
          <w:rFonts w:ascii="Arial" w:hAnsi="Arial" w:cs="Arial"/>
        </w:rPr>
      </w:pPr>
      <w:r w:rsidRPr="00E619F5">
        <w:rPr>
          <w:rFonts w:ascii="Arial" w:hAnsi="Arial" w:cs="Arial"/>
        </w:rPr>
        <w:t xml:space="preserve">M. Gloria </w:t>
      </w:r>
      <w:proofErr w:type="spellStart"/>
      <w:r w:rsidRPr="00E619F5">
        <w:rPr>
          <w:rFonts w:ascii="Arial" w:hAnsi="Arial" w:cs="Arial"/>
        </w:rPr>
        <w:t>Alcover</w:t>
      </w:r>
      <w:proofErr w:type="spellEnd"/>
      <w:r w:rsidRPr="00E619F5">
        <w:rPr>
          <w:rFonts w:ascii="Arial" w:hAnsi="Arial" w:cs="Arial"/>
        </w:rPr>
        <w:t xml:space="preserve"> Lillo. Los Ocho Principios de la Medicina Homeopática. Ciencia y Arte de la </w:t>
      </w:r>
      <w:proofErr w:type="spellStart"/>
      <w:r w:rsidRPr="00E619F5">
        <w:rPr>
          <w:rFonts w:ascii="Arial" w:hAnsi="Arial" w:cs="Arial"/>
        </w:rPr>
        <w:t>Sanación.</w:t>
      </w:r>
      <w:r>
        <w:rPr>
          <w:rFonts w:ascii="Arial" w:hAnsi="Arial" w:cs="Arial"/>
        </w:rPr>
        <w:t>La</w:t>
      </w:r>
      <w:proofErr w:type="spellEnd"/>
      <w:r>
        <w:rPr>
          <w:rFonts w:ascii="Arial" w:hAnsi="Arial" w:cs="Arial"/>
        </w:rPr>
        <w:t xml:space="preserve"> Homeopatía de México</w:t>
      </w:r>
      <w:r w:rsidRPr="00E619F5">
        <w:rPr>
          <w:rFonts w:ascii="Arial" w:hAnsi="Arial" w:cs="Arial"/>
        </w:rPr>
        <w:t>. Volumen 85, número 705, noviembre-diciembre 2016, p. 38-40.</w:t>
      </w:r>
    </w:p>
    <w:p w:rsidR="00DA5693" w:rsidRDefault="00DA5693" w:rsidP="0051139F">
      <w:pPr>
        <w:numPr>
          <w:ilvl w:val="0"/>
          <w:numId w:val="3"/>
        </w:numPr>
        <w:spacing w:after="0" w:line="360" w:lineRule="auto"/>
        <w:jc w:val="both"/>
        <w:rPr>
          <w:rFonts w:ascii="Arial" w:hAnsi="Arial" w:cs="Arial"/>
        </w:rPr>
      </w:pPr>
      <w:r w:rsidRPr="00E619F5">
        <w:rPr>
          <w:rFonts w:ascii="Arial" w:hAnsi="Arial" w:cs="Arial"/>
        </w:rPr>
        <w:t>Suárez-Córdova Y, Pérez-</w:t>
      </w:r>
      <w:proofErr w:type="spellStart"/>
      <w:r w:rsidRPr="00E619F5">
        <w:rPr>
          <w:rFonts w:ascii="Arial" w:hAnsi="Arial" w:cs="Arial"/>
        </w:rPr>
        <w:t>Aguedo</w:t>
      </w:r>
      <w:proofErr w:type="spellEnd"/>
      <w:r w:rsidRPr="00E619F5">
        <w:rPr>
          <w:rFonts w:ascii="Arial" w:hAnsi="Arial" w:cs="Arial"/>
        </w:rPr>
        <w:t xml:space="preserve"> D, </w:t>
      </w:r>
      <w:proofErr w:type="spellStart"/>
      <w:r w:rsidRPr="00E619F5">
        <w:rPr>
          <w:rFonts w:ascii="Arial" w:hAnsi="Arial" w:cs="Arial"/>
        </w:rPr>
        <w:t>Abiague</w:t>
      </w:r>
      <w:proofErr w:type="spellEnd"/>
      <w:r w:rsidRPr="00E619F5">
        <w:rPr>
          <w:rFonts w:ascii="Arial" w:hAnsi="Arial" w:cs="Arial"/>
        </w:rPr>
        <w:t>-Fernández F, Sosa-</w:t>
      </w:r>
      <w:proofErr w:type="spellStart"/>
      <w:r w:rsidRPr="00E619F5">
        <w:rPr>
          <w:rFonts w:ascii="Arial" w:hAnsi="Arial" w:cs="Arial"/>
        </w:rPr>
        <w:t>Anache</w:t>
      </w:r>
      <w:proofErr w:type="spellEnd"/>
      <w:r w:rsidRPr="00E619F5">
        <w:rPr>
          <w:rFonts w:ascii="Arial" w:hAnsi="Arial" w:cs="Arial"/>
        </w:rPr>
        <w:t xml:space="preserve"> J, </w:t>
      </w:r>
      <w:proofErr w:type="spellStart"/>
      <w:r w:rsidRPr="00E619F5">
        <w:rPr>
          <w:rFonts w:ascii="Arial" w:hAnsi="Arial" w:cs="Arial"/>
        </w:rPr>
        <w:t>Chibás</w:t>
      </w:r>
      <w:proofErr w:type="spellEnd"/>
      <w:r w:rsidRPr="00E619F5">
        <w:rPr>
          <w:rFonts w:ascii="Arial" w:hAnsi="Arial" w:cs="Arial"/>
        </w:rPr>
        <w:t xml:space="preserve">-Pérez J, </w:t>
      </w:r>
      <w:proofErr w:type="spellStart"/>
      <w:r w:rsidRPr="00E619F5">
        <w:rPr>
          <w:rFonts w:ascii="Arial" w:hAnsi="Arial" w:cs="Arial"/>
        </w:rPr>
        <w:t>Sanjurjo-Villate</w:t>
      </w:r>
      <w:proofErr w:type="spellEnd"/>
      <w:r w:rsidRPr="00E619F5">
        <w:rPr>
          <w:rFonts w:ascii="Arial" w:hAnsi="Arial" w:cs="Arial"/>
        </w:rPr>
        <w:t xml:space="preserve"> J. Efectividad del tratamiento homeopático de la hipertensión arterial. Revista Cubana de Medicina Natural y Tradicional [Internet]. 2020 [citado 17 Abr 2023]; 3 Disponible en: </w:t>
      </w:r>
      <w:hyperlink r:id="rId15" w:history="1">
        <w:r w:rsidRPr="00DC5C47">
          <w:rPr>
            <w:rStyle w:val="Hipervnculo"/>
            <w:rFonts w:ascii="Arial" w:hAnsi="Arial" w:cs="Arial"/>
          </w:rPr>
          <w:t>https://revmnt.sld.cu/index.php/rmnt/article/view/92</w:t>
        </w:r>
      </w:hyperlink>
    </w:p>
    <w:p w:rsidR="00DA5693" w:rsidRDefault="00DA5693" w:rsidP="0051139F">
      <w:pPr>
        <w:numPr>
          <w:ilvl w:val="0"/>
          <w:numId w:val="3"/>
        </w:numPr>
        <w:spacing w:after="0" w:line="360" w:lineRule="auto"/>
        <w:jc w:val="both"/>
        <w:rPr>
          <w:rFonts w:ascii="Arial" w:hAnsi="Arial" w:cs="Arial"/>
        </w:rPr>
      </w:pPr>
      <w:proofErr w:type="spellStart"/>
      <w:r w:rsidRPr="00E619F5">
        <w:rPr>
          <w:rFonts w:ascii="Arial" w:hAnsi="Arial" w:cs="Arial"/>
        </w:rPr>
        <w:t>Rakel</w:t>
      </w:r>
      <w:proofErr w:type="spellEnd"/>
      <w:r w:rsidRPr="00E619F5">
        <w:rPr>
          <w:rFonts w:ascii="Arial" w:hAnsi="Arial" w:cs="Arial"/>
        </w:rPr>
        <w:t xml:space="preserve"> D. Medicina integrativa. Editorial </w:t>
      </w:r>
      <w:proofErr w:type="spellStart"/>
      <w:r w:rsidRPr="00E619F5">
        <w:rPr>
          <w:rFonts w:ascii="Arial" w:hAnsi="Arial" w:cs="Arial"/>
        </w:rPr>
        <w:t>Elsevier</w:t>
      </w:r>
      <w:proofErr w:type="spellEnd"/>
      <w:r w:rsidRPr="00E619F5">
        <w:rPr>
          <w:rFonts w:ascii="Arial" w:hAnsi="Arial" w:cs="Arial"/>
        </w:rPr>
        <w:t xml:space="preserve"> .</w:t>
      </w:r>
      <w:proofErr w:type="spellStart"/>
      <w:r w:rsidRPr="00E619F5">
        <w:rPr>
          <w:rFonts w:ascii="Arial" w:hAnsi="Arial" w:cs="Arial"/>
        </w:rPr>
        <w:t>Masson</w:t>
      </w:r>
      <w:proofErr w:type="spellEnd"/>
      <w:r w:rsidRPr="00E619F5">
        <w:rPr>
          <w:rFonts w:ascii="Arial" w:hAnsi="Arial" w:cs="Arial"/>
        </w:rPr>
        <w:t>. 2ª edición. 2009. Capítulo 1, p. 7</w:t>
      </w:r>
    </w:p>
    <w:p w:rsidR="00DA5693" w:rsidRDefault="00DA5693" w:rsidP="0051139F">
      <w:pPr>
        <w:numPr>
          <w:ilvl w:val="0"/>
          <w:numId w:val="3"/>
        </w:numPr>
        <w:spacing w:after="0" w:line="360" w:lineRule="auto"/>
        <w:jc w:val="both"/>
        <w:rPr>
          <w:rFonts w:ascii="Arial" w:hAnsi="Arial" w:cs="Arial"/>
        </w:rPr>
      </w:pPr>
      <w:proofErr w:type="spellStart"/>
      <w:r w:rsidRPr="00E619F5">
        <w:rPr>
          <w:rFonts w:ascii="Arial" w:hAnsi="Arial" w:cs="Arial"/>
        </w:rPr>
        <w:lastRenderedPageBreak/>
        <w:t>Avello</w:t>
      </w:r>
      <w:proofErr w:type="spellEnd"/>
      <w:r w:rsidRPr="00E619F5">
        <w:rPr>
          <w:rFonts w:ascii="Arial" w:hAnsi="Arial" w:cs="Arial"/>
        </w:rPr>
        <w:t xml:space="preserve"> L Marcia, Avendaño O Cristian, </w:t>
      </w:r>
      <w:proofErr w:type="spellStart"/>
      <w:r w:rsidRPr="00E619F5">
        <w:rPr>
          <w:rFonts w:ascii="Arial" w:hAnsi="Arial" w:cs="Arial"/>
        </w:rPr>
        <w:t>Mennickent</w:t>
      </w:r>
      <w:proofErr w:type="spellEnd"/>
      <w:r w:rsidRPr="00E619F5">
        <w:rPr>
          <w:rFonts w:ascii="Arial" w:hAnsi="Arial" w:cs="Arial"/>
        </w:rPr>
        <w:t xml:space="preserve"> C Sigrid. Aspectos generales de la homeopatía. Rev. </w:t>
      </w:r>
      <w:proofErr w:type="spellStart"/>
      <w:r w:rsidRPr="00E619F5">
        <w:rPr>
          <w:rFonts w:ascii="Arial" w:hAnsi="Arial" w:cs="Arial"/>
        </w:rPr>
        <w:t>méd</w:t>
      </w:r>
      <w:proofErr w:type="spellEnd"/>
      <w:r w:rsidRPr="00E619F5">
        <w:rPr>
          <w:rFonts w:ascii="Arial" w:hAnsi="Arial" w:cs="Arial"/>
        </w:rPr>
        <w:t>. Chile  [Internet]. 2009  Ene [citado  2023  Abr  11];  137(1): 115-120. Disponible en: http://www.scielo.cl/scielo.php?script=sci_arttext&amp;pid=S0034-98872009000100018&amp;lng=es</w:t>
      </w:r>
      <w:r w:rsidRPr="00785F03">
        <w:rPr>
          <w:rFonts w:ascii="Arial" w:hAnsi="Arial" w:cs="Arial"/>
        </w:rPr>
        <w:t xml:space="preserve">.  </w:t>
      </w:r>
      <w:hyperlink r:id="rId16" w:history="1">
        <w:r w:rsidRPr="00785F03">
          <w:rPr>
            <w:rStyle w:val="Hipervnculo"/>
            <w:rFonts w:ascii="Arial" w:hAnsi="Arial" w:cs="Arial"/>
          </w:rPr>
          <w:t>http://dx.doi.org/10.4067/S0034-98872009000100018</w:t>
        </w:r>
      </w:hyperlink>
      <w:r w:rsidRPr="00785F03">
        <w:rPr>
          <w:rFonts w:ascii="Arial" w:hAnsi="Arial" w:cs="Arial"/>
        </w:rPr>
        <w:t>.</w:t>
      </w:r>
    </w:p>
    <w:p w:rsidR="00DA5693" w:rsidRDefault="00DA5693" w:rsidP="0051139F">
      <w:pPr>
        <w:numPr>
          <w:ilvl w:val="0"/>
          <w:numId w:val="3"/>
        </w:numPr>
        <w:spacing w:after="0" w:line="360" w:lineRule="auto"/>
        <w:jc w:val="both"/>
        <w:rPr>
          <w:rFonts w:ascii="Arial" w:hAnsi="Arial" w:cs="Arial"/>
        </w:rPr>
      </w:pPr>
      <w:r w:rsidRPr="00E619F5">
        <w:rPr>
          <w:rFonts w:ascii="Arial" w:hAnsi="Arial" w:cs="Arial"/>
        </w:rPr>
        <w:t xml:space="preserve">Alfonso </w:t>
      </w:r>
      <w:r>
        <w:rPr>
          <w:rFonts w:ascii="Arial" w:hAnsi="Arial" w:cs="Arial"/>
        </w:rPr>
        <w:t xml:space="preserve">Domínguez- Gil </w:t>
      </w:r>
      <w:proofErr w:type="spellStart"/>
      <w:r>
        <w:rPr>
          <w:rFonts w:ascii="Arial" w:hAnsi="Arial" w:cs="Arial"/>
        </w:rPr>
        <w:t>hurlé</w:t>
      </w:r>
      <w:proofErr w:type="spellEnd"/>
      <w:r>
        <w:rPr>
          <w:rFonts w:ascii="Arial" w:hAnsi="Arial" w:cs="Arial"/>
        </w:rPr>
        <w:t>. Otitis, Antibióticos, Homeopatía y Farmacia</w:t>
      </w:r>
      <w:r w:rsidRPr="00E619F5">
        <w:rPr>
          <w:rFonts w:ascii="Arial" w:hAnsi="Arial" w:cs="Arial"/>
        </w:rPr>
        <w:t xml:space="preserve">. Ediciones Universidad de Salamanca. </w:t>
      </w:r>
      <w:proofErr w:type="spellStart"/>
      <w:r w:rsidRPr="00E619F5">
        <w:rPr>
          <w:rFonts w:ascii="Arial" w:hAnsi="Arial" w:cs="Arial"/>
        </w:rPr>
        <w:t>FarmaJournal</w:t>
      </w:r>
      <w:proofErr w:type="spellEnd"/>
      <w:r w:rsidRPr="00E619F5">
        <w:rPr>
          <w:rFonts w:ascii="Arial" w:hAnsi="Arial" w:cs="Arial"/>
        </w:rPr>
        <w:t>, vol. 2, núm. 2 (2017), pp. 21-23 ISSN electrónico: 2445-1355.</w:t>
      </w:r>
    </w:p>
    <w:p w:rsidR="00DA5693" w:rsidRPr="007E360C" w:rsidRDefault="00DA5693" w:rsidP="0051139F">
      <w:pPr>
        <w:pStyle w:val="Prrafodelista"/>
        <w:spacing w:line="360" w:lineRule="auto"/>
        <w:jc w:val="both"/>
        <w:rPr>
          <w:rFonts w:ascii="Arial" w:hAnsi="Arial" w:cs="Arial"/>
          <w:sz w:val="24"/>
          <w:szCs w:val="24"/>
        </w:rPr>
      </w:pPr>
    </w:p>
    <w:p w:rsidR="00DA5693"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Conflictos de interés</w:t>
      </w:r>
    </w:p>
    <w:p w:rsidR="00DA5693" w:rsidRPr="001A764F" w:rsidRDefault="00DA5693" w:rsidP="00BB12D8">
      <w:pPr>
        <w:spacing w:line="360" w:lineRule="auto"/>
        <w:jc w:val="both"/>
        <w:rPr>
          <w:rFonts w:ascii="Arial" w:hAnsi="Arial" w:cs="Arial"/>
          <w:sz w:val="24"/>
          <w:szCs w:val="24"/>
        </w:rPr>
      </w:pPr>
      <w:r>
        <w:rPr>
          <w:rFonts w:ascii="Arial" w:hAnsi="Arial" w:cs="Arial"/>
          <w:sz w:val="24"/>
          <w:szCs w:val="24"/>
        </w:rPr>
        <w:t xml:space="preserve">Los autores declarar que no existen conflictos de interés. </w:t>
      </w:r>
    </w:p>
    <w:p w:rsidR="00DA5693"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Financiamiento</w:t>
      </w:r>
    </w:p>
    <w:p w:rsidR="00DA5693" w:rsidRPr="001A764F" w:rsidRDefault="00DA5693" w:rsidP="00BB12D8">
      <w:pPr>
        <w:spacing w:line="360" w:lineRule="auto"/>
        <w:jc w:val="both"/>
        <w:rPr>
          <w:rFonts w:ascii="Arial" w:hAnsi="Arial" w:cs="Arial"/>
          <w:sz w:val="24"/>
          <w:szCs w:val="24"/>
        </w:rPr>
      </w:pPr>
      <w:r>
        <w:rPr>
          <w:rFonts w:ascii="Arial" w:hAnsi="Arial" w:cs="Arial"/>
          <w:sz w:val="24"/>
          <w:szCs w:val="24"/>
        </w:rPr>
        <w:t>Esta investigación no contó con financiamiento.</w:t>
      </w:r>
    </w:p>
    <w:p w:rsidR="00DA5693" w:rsidRPr="00BB12D8" w:rsidRDefault="00DA5693" w:rsidP="00BB12D8">
      <w:pPr>
        <w:spacing w:line="360" w:lineRule="auto"/>
        <w:jc w:val="both"/>
        <w:rPr>
          <w:rFonts w:ascii="Arial" w:hAnsi="Arial" w:cs="Arial"/>
          <w:b/>
          <w:bCs/>
          <w:sz w:val="24"/>
          <w:szCs w:val="24"/>
        </w:rPr>
      </w:pPr>
      <w:r w:rsidRPr="00BB12D8">
        <w:rPr>
          <w:rFonts w:ascii="Arial" w:hAnsi="Arial" w:cs="Arial"/>
          <w:b/>
          <w:bCs/>
          <w:sz w:val="24"/>
          <w:szCs w:val="24"/>
        </w:rPr>
        <w:t>Contribución de autoría</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 xml:space="preserve">Conceptualización: </w:t>
      </w:r>
      <w:r w:rsidRPr="00CE5C25">
        <w:rPr>
          <w:rFonts w:ascii="Arial" w:hAnsi="Arial" w:cs="Arial"/>
          <w:sz w:val="24"/>
          <w:szCs w:val="24"/>
        </w:rPr>
        <w:t xml:space="preserve">Alberto Ibarra Batista, Katia Leticia Pérez Cisneros y </w:t>
      </w:r>
      <w:proofErr w:type="spellStart"/>
      <w:r w:rsidRPr="00CE5C25">
        <w:rPr>
          <w:rFonts w:ascii="Arial" w:hAnsi="Arial" w:cs="Arial"/>
          <w:sz w:val="24"/>
          <w:szCs w:val="24"/>
        </w:rPr>
        <w:t>Arianna</w:t>
      </w:r>
      <w:proofErr w:type="spellEnd"/>
      <w:r w:rsidRPr="00CE5C25">
        <w:rPr>
          <w:rFonts w:ascii="Arial" w:hAnsi="Arial" w:cs="Arial"/>
          <w:sz w:val="24"/>
          <w:szCs w:val="24"/>
        </w:rPr>
        <w:t xml:space="preserve"> García Calzadilla.</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 xml:space="preserve">Curación de datos: Alberto Ibarra Batista. </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 xml:space="preserve">Análisis formal: </w:t>
      </w:r>
      <w:r w:rsidRPr="00CE5C25">
        <w:rPr>
          <w:rFonts w:ascii="Arial" w:hAnsi="Arial" w:cs="Arial"/>
          <w:sz w:val="24"/>
          <w:szCs w:val="24"/>
        </w:rPr>
        <w:t xml:space="preserve">Alberto Ibarra Batista y </w:t>
      </w:r>
      <w:proofErr w:type="spellStart"/>
      <w:r w:rsidRPr="00CE5C25">
        <w:rPr>
          <w:rFonts w:ascii="Arial" w:hAnsi="Arial" w:cs="Arial"/>
          <w:sz w:val="24"/>
          <w:szCs w:val="24"/>
        </w:rPr>
        <w:t>Arianna</w:t>
      </w:r>
      <w:proofErr w:type="spellEnd"/>
      <w:r w:rsidRPr="00CE5C25">
        <w:rPr>
          <w:rFonts w:ascii="Arial" w:hAnsi="Arial" w:cs="Arial"/>
          <w:sz w:val="24"/>
          <w:szCs w:val="24"/>
        </w:rPr>
        <w:t xml:space="preserve"> García Calzadilla.</w:t>
      </w:r>
    </w:p>
    <w:p w:rsidR="00DA5693" w:rsidRPr="00CE5C25" w:rsidRDefault="00DA5693" w:rsidP="00CE5C25">
      <w:pPr>
        <w:spacing w:line="360" w:lineRule="auto"/>
        <w:jc w:val="both"/>
        <w:rPr>
          <w:rFonts w:ascii="Arial" w:hAnsi="Arial" w:cs="Arial"/>
          <w:color w:val="000000"/>
          <w:sz w:val="24"/>
          <w:szCs w:val="24"/>
        </w:rPr>
      </w:pPr>
      <w:r w:rsidRPr="00CE5C25">
        <w:rPr>
          <w:rFonts w:ascii="Arial" w:hAnsi="Arial" w:cs="Arial"/>
          <w:color w:val="000000"/>
          <w:sz w:val="24"/>
          <w:szCs w:val="24"/>
        </w:rPr>
        <w:t xml:space="preserve">Adquisición de fondos: </w:t>
      </w:r>
      <w:r w:rsidRPr="00CE5C25">
        <w:rPr>
          <w:rFonts w:ascii="Arial" w:hAnsi="Arial" w:cs="Arial"/>
          <w:sz w:val="24"/>
          <w:szCs w:val="24"/>
        </w:rPr>
        <w:t xml:space="preserve">Alberto Ibarra Batista y Katia Leticia Pérez </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 xml:space="preserve">Investigación: </w:t>
      </w:r>
      <w:r w:rsidRPr="00CE5C25">
        <w:rPr>
          <w:rFonts w:ascii="Arial" w:hAnsi="Arial" w:cs="Arial"/>
          <w:sz w:val="24"/>
          <w:szCs w:val="24"/>
        </w:rPr>
        <w:t xml:space="preserve">Alberto Ibarra Batista, Katia Leticia Pérez Cisneros y </w:t>
      </w:r>
      <w:proofErr w:type="spellStart"/>
      <w:r w:rsidRPr="00CE5C25">
        <w:rPr>
          <w:rFonts w:ascii="Arial" w:hAnsi="Arial" w:cs="Arial"/>
          <w:sz w:val="24"/>
          <w:szCs w:val="24"/>
        </w:rPr>
        <w:t>Arianna</w:t>
      </w:r>
      <w:proofErr w:type="spellEnd"/>
      <w:r w:rsidRPr="00CE5C25">
        <w:rPr>
          <w:rFonts w:ascii="Arial" w:hAnsi="Arial" w:cs="Arial"/>
          <w:sz w:val="24"/>
          <w:szCs w:val="24"/>
        </w:rPr>
        <w:t xml:space="preserve"> García Calzadilla.</w:t>
      </w:r>
    </w:p>
    <w:p w:rsidR="00DA5693" w:rsidRPr="00CE5C25" w:rsidRDefault="00DA5693" w:rsidP="00CE5C25">
      <w:pPr>
        <w:spacing w:line="360" w:lineRule="auto"/>
        <w:jc w:val="both"/>
        <w:rPr>
          <w:rFonts w:ascii="Arial" w:hAnsi="Arial" w:cs="Arial"/>
          <w:color w:val="000000"/>
          <w:sz w:val="24"/>
          <w:szCs w:val="24"/>
        </w:rPr>
      </w:pPr>
      <w:r w:rsidRPr="00CE5C25">
        <w:rPr>
          <w:rFonts w:ascii="Arial" w:hAnsi="Arial" w:cs="Arial"/>
          <w:color w:val="000000"/>
          <w:sz w:val="24"/>
          <w:szCs w:val="24"/>
        </w:rPr>
        <w:t xml:space="preserve">Metodología: </w:t>
      </w:r>
      <w:r w:rsidRPr="00CE5C25">
        <w:rPr>
          <w:rFonts w:ascii="Arial" w:hAnsi="Arial" w:cs="Arial"/>
          <w:sz w:val="24"/>
          <w:szCs w:val="24"/>
        </w:rPr>
        <w:t>Alberto Ibarra Batista.</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 xml:space="preserve">Administración del proyecto: </w:t>
      </w:r>
      <w:r w:rsidRPr="00CE5C25">
        <w:rPr>
          <w:rFonts w:ascii="Arial" w:hAnsi="Arial" w:cs="Arial"/>
          <w:sz w:val="24"/>
          <w:szCs w:val="24"/>
        </w:rPr>
        <w:t xml:space="preserve">Alberto Ibarra Batista, Katia Leticia Pérez Cisneros y </w:t>
      </w:r>
      <w:proofErr w:type="spellStart"/>
      <w:r w:rsidRPr="00CE5C25">
        <w:rPr>
          <w:rFonts w:ascii="Arial" w:hAnsi="Arial" w:cs="Arial"/>
          <w:sz w:val="24"/>
          <w:szCs w:val="24"/>
        </w:rPr>
        <w:t>Arianna</w:t>
      </w:r>
      <w:proofErr w:type="spellEnd"/>
      <w:r w:rsidRPr="00CE5C25">
        <w:rPr>
          <w:rFonts w:ascii="Arial" w:hAnsi="Arial" w:cs="Arial"/>
          <w:sz w:val="24"/>
          <w:szCs w:val="24"/>
        </w:rPr>
        <w:t xml:space="preserve"> García Calzadilla.</w:t>
      </w:r>
    </w:p>
    <w:p w:rsidR="00DA5693" w:rsidRPr="00CE5C25" w:rsidRDefault="00DA5693" w:rsidP="00CE5C25">
      <w:pPr>
        <w:spacing w:line="360" w:lineRule="auto"/>
        <w:jc w:val="both"/>
        <w:rPr>
          <w:rFonts w:ascii="Arial" w:hAnsi="Arial" w:cs="Arial"/>
          <w:color w:val="000000"/>
          <w:sz w:val="24"/>
          <w:szCs w:val="24"/>
        </w:rPr>
      </w:pPr>
      <w:r w:rsidRPr="00CE5C25">
        <w:rPr>
          <w:rFonts w:ascii="Arial" w:hAnsi="Arial" w:cs="Arial"/>
          <w:color w:val="000000"/>
          <w:sz w:val="24"/>
          <w:szCs w:val="24"/>
        </w:rPr>
        <w:t xml:space="preserve">Recursos: </w:t>
      </w:r>
      <w:r w:rsidRPr="00CE5C25">
        <w:rPr>
          <w:rFonts w:ascii="Arial" w:hAnsi="Arial" w:cs="Arial"/>
          <w:sz w:val="24"/>
          <w:szCs w:val="24"/>
        </w:rPr>
        <w:t>Alberto Ibarra Batista y Katia Leticia Pérez.</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 xml:space="preserve">Fuentes Supervisión: </w:t>
      </w:r>
      <w:r w:rsidRPr="00CE5C25">
        <w:rPr>
          <w:rFonts w:ascii="Arial" w:hAnsi="Arial" w:cs="Arial"/>
          <w:sz w:val="24"/>
          <w:szCs w:val="24"/>
        </w:rPr>
        <w:t xml:space="preserve">Alberto Ibarra Batista, Katia Leticia Pérez Cisneros y </w:t>
      </w:r>
      <w:proofErr w:type="spellStart"/>
      <w:r w:rsidRPr="00CE5C25">
        <w:rPr>
          <w:rFonts w:ascii="Arial" w:hAnsi="Arial" w:cs="Arial"/>
          <w:sz w:val="24"/>
          <w:szCs w:val="24"/>
        </w:rPr>
        <w:t>Arianna</w:t>
      </w:r>
      <w:proofErr w:type="spellEnd"/>
      <w:r w:rsidRPr="00CE5C25">
        <w:rPr>
          <w:rFonts w:ascii="Arial" w:hAnsi="Arial" w:cs="Arial"/>
          <w:sz w:val="24"/>
          <w:szCs w:val="24"/>
        </w:rPr>
        <w:t xml:space="preserve"> García Calzadilla.</w:t>
      </w:r>
    </w:p>
    <w:p w:rsidR="00DA5693" w:rsidRPr="00CE5C25" w:rsidRDefault="00DA5693" w:rsidP="00CE5C25">
      <w:pPr>
        <w:spacing w:line="360" w:lineRule="auto"/>
        <w:jc w:val="both"/>
        <w:rPr>
          <w:rFonts w:ascii="Arial" w:hAnsi="Arial" w:cs="Arial"/>
          <w:color w:val="000000"/>
          <w:sz w:val="24"/>
          <w:szCs w:val="24"/>
        </w:rPr>
      </w:pPr>
      <w:r w:rsidRPr="00CE5C25">
        <w:rPr>
          <w:rFonts w:ascii="Arial" w:hAnsi="Arial" w:cs="Arial"/>
          <w:color w:val="000000"/>
          <w:sz w:val="24"/>
          <w:szCs w:val="24"/>
        </w:rPr>
        <w:lastRenderedPageBreak/>
        <w:t xml:space="preserve">Visualización: Alberto Ibarra Batista </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Redacción-borrador original</w:t>
      </w:r>
      <w:r w:rsidRPr="00CE5C25">
        <w:rPr>
          <w:rFonts w:ascii="Arial" w:hAnsi="Arial" w:cs="Arial"/>
          <w:sz w:val="24"/>
          <w:szCs w:val="24"/>
        </w:rPr>
        <w:t xml:space="preserve"> Alberto Ibarra Batista, Katia Leticia Pérez Cisneros y </w:t>
      </w:r>
      <w:proofErr w:type="spellStart"/>
      <w:r w:rsidRPr="00CE5C25">
        <w:rPr>
          <w:rFonts w:ascii="Arial" w:hAnsi="Arial" w:cs="Arial"/>
          <w:sz w:val="24"/>
          <w:szCs w:val="24"/>
        </w:rPr>
        <w:t>Arianna</w:t>
      </w:r>
      <w:proofErr w:type="spellEnd"/>
      <w:r w:rsidRPr="00CE5C25">
        <w:rPr>
          <w:rFonts w:ascii="Arial" w:hAnsi="Arial" w:cs="Arial"/>
          <w:sz w:val="24"/>
          <w:szCs w:val="24"/>
        </w:rPr>
        <w:t xml:space="preserve"> García Calzadilla.</w:t>
      </w:r>
    </w:p>
    <w:p w:rsidR="00DA5693" w:rsidRPr="00CE5C25" w:rsidRDefault="00DA5693" w:rsidP="00CE5C25">
      <w:pPr>
        <w:spacing w:line="360" w:lineRule="auto"/>
        <w:jc w:val="both"/>
        <w:rPr>
          <w:rFonts w:ascii="Arial" w:hAnsi="Arial" w:cs="Arial"/>
          <w:sz w:val="24"/>
          <w:szCs w:val="24"/>
        </w:rPr>
      </w:pPr>
      <w:r w:rsidRPr="00CE5C25">
        <w:rPr>
          <w:rFonts w:ascii="Arial" w:hAnsi="Arial" w:cs="Arial"/>
          <w:color w:val="000000"/>
          <w:sz w:val="24"/>
          <w:szCs w:val="24"/>
        </w:rPr>
        <w:t xml:space="preserve">Redacción-revisión y edición: </w:t>
      </w:r>
      <w:r w:rsidRPr="00CE5C25">
        <w:rPr>
          <w:rFonts w:ascii="Arial" w:hAnsi="Arial" w:cs="Arial"/>
          <w:sz w:val="24"/>
          <w:szCs w:val="24"/>
        </w:rPr>
        <w:t xml:space="preserve">Alberto Ibarra Batista, Katia Leticia Pérez Cisneros y </w:t>
      </w:r>
      <w:proofErr w:type="spellStart"/>
      <w:r w:rsidRPr="00CE5C25">
        <w:rPr>
          <w:rFonts w:ascii="Arial" w:hAnsi="Arial" w:cs="Arial"/>
          <w:sz w:val="24"/>
          <w:szCs w:val="24"/>
        </w:rPr>
        <w:t>Arianna</w:t>
      </w:r>
      <w:proofErr w:type="spellEnd"/>
      <w:r w:rsidRPr="00CE5C25">
        <w:rPr>
          <w:rFonts w:ascii="Arial" w:hAnsi="Arial" w:cs="Arial"/>
          <w:sz w:val="24"/>
          <w:szCs w:val="24"/>
        </w:rPr>
        <w:t xml:space="preserve"> García Calzadilla.</w:t>
      </w:r>
    </w:p>
    <w:p w:rsidR="00DA5693" w:rsidRPr="00660E4A" w:rsidRDefault="00DA5693" w:rsidP="00CE5C25">
      <w:pPr>
        <w:spacing w:line="360" w:lineRule="auto"/>
        <w:jc w:val="both"/>
        <w:rPr>
          <w:rFonts w:ascii="Arial" w:hAnsi="Arial" w:cs="Arial"/>
          <w:sz w:val="24"/>
          <w:szCs w:val="24"/>
        </w:rPr>
      </w:pPr>
    </w:p>
    <w:sectPr w:rsidR="00DA5693" w:rsidRPr="00660E4A" w:rsidSect="00C34AC4">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8E2"/>
    <w:multiLevelType w:val="hybridMultilevel"/>
    <w:tmpl w:val="46BE7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1D4A544C"/>
    <w:multiLevelType w:val="hybridMultilevel"/>
    <w:tmpl w:val="22581092"/>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1E2D54B4"/>
    <w:multiLevelType w:val="hybridMultilevel"/>
    <w:tmpl w:val="AFEEC34C"/>
    <w:lvl w:ilvl="0" w:tplc="820EB57A">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C10843"/>
    <w:multiLevelType w:val="hybridMultilevel"/>
    <w:tmpl w:val="447CDE5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59E03E97"/>
    <w:multiLevelType w:val="hybridMultilevel"/>
    <w:tmpl w:val="51A4918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A9"/>
    <w:rsid w:val="000234FC"/>
    <w:rsid w:val="00023E5B"/>
    <w:rsid w:val="000339B0"/>
    <w:rsid w:val="00065799"/>
    <w:rsid w:val="000A13DA"/>
    <w:rsid w:val="000C7496"/>
    <w:rsid w:val="000C74AD"/>
    <w:rsid w:val="00144F03"/>
    <w:rsid w:val="00145528"/>
    <w:rsid w:val="001A04E4"/>
    <w:rsid w:val="001A764F"/>
    <w:rsid w:val="001C33D9"/>
    <w:rsid w:val="0024214D"/>
    <w:rsid w:val="00273674"/>
    <w:rsid w:val="002A1268"/>
    <w:rsid w:val="004A53F6"/>
    <w:rsid w:val="0051139F"/>
    <w:rsid w:val="005123A3"/>
    <w:rsid w:val="00584342"/>
    <w:rsid w:val="00587F07"/>
    <w:rsid w:val="005A3168"/>
    <w:rsid w:val="005C07BC"/>
    <w:rsid w:val="005C331B"/>
    <w:rsid w:val="00660E4A"/>
    <w:rsid w:val="006B4355"/>
    <w:rsid w:val="006E5F2B"/>
    <w:rsid w:val="00716EEC"/>
    <w:rsid w:val="0077194D"/>
    <w:rsid w:val="00785F03"/>
    <w:rsid w:val="007D3A99"/>
    <w:rsid w:val="007E360C"/>
    <w:rsid w:val="00856FFF"/>
    <w:rsid w:val="008F0486"/>
    <w:rsid w:val="008F6111"/>
    <w:rsid w:val="0092318D"/>
    <w:rsid w:val="00993AA9"/>
    <w:rsid w:val="009B145C"/>
    <w:rsid w:val="00A2080F"/>
    <w:rsid w:val="00A455E6"/>
    <w:rsid w:val="00A50605"/>
    <w:rsid w:val="00A927B3"/>
    <w:rsid w:val="00AE63F9"/>
    <w:rsid w:val="00B26C99"/>
    <w:rsid w:val="00B423DB"/>
    <w:rsid w:val="00B8454C"/>
    <w:rsid w:val="00BB12D8"/>
    <w:rsid w:val="00BC2967"/>
    <w:rsid w:val="00BC411A"/>
    <w:rsid w:val="00BC5A39"/>
    <w:rsid w:val="00C34AC4"/>
    <w:rsid w:val="00C36E08"/>
    <w:rsid w:val="00C53B41"/>
    <w:rsid w:val="00CE5998"/>
    <w:rsid w:val="00CE5C25"/>
    <w:rsid w:val="00D368E9"/>
    <w:rsid w:val="00D43238"/>
    <w:rsid w:val="00D9123D"/>
    <w:rsid w:val="00DA5693"/>
    <w:rsid w:val="00DC5C47"/>
    <w:rsid w:val="00E619F5"/>
    <w:rsid w:val="00EB0B2B"/>
    <w:rsid w:val="00EB266A"/>
    <w:rsid w:val="00ED1C7D"/>
    <w:rsid w:val="00EF5109"/>
    <w:rsid w:val="00F41263"/>
    <w:rsid w:val="00F602FD"/>
    <w:rsid w:val="00FA5E2F"/>
    <w:rsid w:val="00FE5C6D"/>
    <w:rsid w:val="00FF51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42"/>
    <w:pPr>
      <w:spacing w:after="160" w:line="259"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0C74AD"/>
    <w:pPr>
      <w:ind w:left="720"/>
    </w:pPr>
  </w:style>
  <w:style w:type="character" w:styleId="Hipervnculo">
    <w:name w:val="Hyperlink"/>
    <w:basedOn w:val="Fuentedeprrafopredeter"/>
    <w:uiPriority w:val="99"/>
    <w:rsid w:val="007E36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42"/>
    <w:pPr>
      <w:spacing w:after="160" w:line="259"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0C74AD"/>
    <w:pPr>
      <w:ind w:left="720"/>
    </w:pPr>
  </w:style>
  <w:style w:type="character" w:styleId="Hipervnculo">
    <w:name w:val="Hyperlink"/>
    <w:basedOn w:val="Fuentedeprrafopredeter"/>
    <w:uiPriority w:val="99"/>
    <w:rsid w:val="007E3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036-7508" TargetMode="External"/><Relationship Id="rId13" Type="http://schemas.openxmlformats.org/officeDocument/2006/relationships/hyperlink" Target="https://cuidateplus.marca.com/medicamentos/2016/03/03/homeopatia-que-sirve-109987.html?am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orcid.org/0000-0002-3935-6739" TargetMode="External"/><Relationship Id="rId12" Type="http://schemas.openxmlformats.org/officeDocument/2006/relationships/hyperlink" Target="https://medicina.uc.cl/publicacion/otitis-externa-generalidades-y-manej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4067/S0034-98872009000100018" TargetMode="External"/><Relationship Id="rId1" Type="http://schemas.openxmlformats.org/officeDocument/2006/relationships/numbering" Target="numbering.xml"/><Relationship Id="rId6" Type="http://schemas.openxmlformats.org/officeDocument/2006/relationships/hyperlink" Target="https://orcid.org/0009-0000-6489-2544" TargetMode="External"/><Relationship Id="rId11" Type="http://schemas.openxmlformats.org/officeDocument/2006/relationships/hyperlink" Target="https://www.ncbi.nlm.nih.gov/pmc/articles/PMC6522672/" TargetMode="External"/><Relationship Id="rId5" Type="http://schemas.openxmlformats.org/officeDocument/2006/relationships/webSettings" Target="webSettings.xml"/><Relationship Id="rId15" Type="http://schemas.openxmlformats.org/officeDocument/2006/relationships/hyperlink" Target="https://revmnt.sld.cu/index.php/rmnt/article/view/92" TargetMode="External"/><Relationship Id="rId10" Type="http://schemas.openxmlformats.org/officeDocument/2006/relationships/hyperlink" Target="https://revmediciego.sld.cu/index.php/mediciego/article/view/1647" TargetMode="External"/><Relationship Id="rId4" Type="http://schemas.openxmlformats.org/officeDocument/2006/relationships/settings" Target="settings.xml"/><Relationship Id="rId9" Type="http://schemas.openxmlformats.org/officeDocument/2006/relationships/hyperlink" Target="https://www.elsevier.es/es-revista-revista-internacional-acupuntura-279-articulo-medicina-integrativa%20X1887836912410753" TargetMode="External"/><Relationship Id="rId14" Type="http://schemas.openxmlformats.org/officeDocument/2006/relationships/hyperlink" Target="https://www.ncbi.nlm.nih.gov/pmc/articles/PMC6522672/pdf/Dtsch_Arztebl_Int-116_0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3061</Words>
  <Characters>16840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Armando Salvador Escobar Rosabal</cp:lastModifiedBy>
  <cp:revision>2</cp:revision>
  <dcterms:created xsi:type="dcterms:W3CDTF">2023-09-25T15:03:00Z</dcterms:created>
  <dcterms:modified xsi:type="dcterms:W3CDTF">2023-09-25T15:03:00Z</dcterms:modified>
</cp:coreProperties>
</file>