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FA" w:rsidRPr="00F309F2" w:rsidRDefault="00E377CD" w:rsidP="00F309F2">
      <w:pPr>
        <w:spacing w:line="360" w:lineRule="auto"/>
        <w:jc w:val="both"/>
        <w:rPr>
          <w:rFonts w:ascii="Arial" w:hAnsi="Arial" w:cs="Arial"/>
          <w:outline/>
          <w:color w:val="C00000"/>
          <w:sz w:val="24"/>
          <w:szCs w:val="24"/>
        </w:rPr>
      </w:pPr>
      <w:r w:rsidRPr="00852BC9">
        <w:rPr>
          <w:rFonts w:ascii="Arial" w:hAnsi="Arial" w:cs="Arial"/>
          <w:b/>
          <w:sz w:val="24"/>
          <w:szCs w:val="24"/>
        </w:rPr>
        <w:t>I</w:t>
      </w:r>
      <w:r w:rsidR="00F309F2">
        <w:rPr>
          <w:rFonts w:ascii="Arial" w:hAnsi="Arial" w:cs="Arial"/>
          <w:b/>
          <w:sz w:val="24"/>
          <w:szCs w:val="24"/>
        </w:rPr>
        <w:t xml:space="preserve"> Jornada Científica Provincial d</w:t>
      </w:r>
      <w:r w:rsidRPr="00852BC9">
        <w:rPr>
          <w:rFonts w:ascii="Arial" w:hAnsi="Arial" w:cs="Arial"/>
          <w:b/>
          <w:sz w:val="24"/>
          <w:szCs w:val="24"/>
        </w:rPr>
        <w:t>e Bibliotecas Universitarias</w:t>
      </w:r>
      <w:r w:rsidR="00F309F2">
        <w:rPr>
          <w:rFonts w:ascii="Arial" w:hAnsi="Arial" w:cs="Arial"/>
          <w:b/>
          <w:sz w:val="24"/>
          <w:szCs w:val="24"/>
        </w:rPr>
        <w:t xml:space="preserve"> </w:t>
      </w:r>
      <w:r w:rsidRPr="00852BC9">
        <w:rPr>
          <w:rFonts w:ascii="Arial" w:hAnsi="Arial" w:cs="Arial"/>
          <w:b/>
          <w:sz w:val="24"/>
          <w:szCs w:val="24"/>
        </w:rPr>
        <w:t>Holguín</w:t>
      </w:r>
      <w:r w:rsidR="00F309F2">
        <w:rPr>
          <w:rFonts w:ascii="Arial" w:hAnsi="Arial" w:cs="Arial"/>
          <w:b/>
          <w:sz w:val="24"/>
          <w:szCs w:val="24"/>
        </w:rPr>
        <w:t xml:space="preserve"> </w:t>
      </w:r>
      <w:r w:rsidRPr="00852BC9">
        <w:rPr>
          <w:rFonts w:ascii="Arial" w:hAnsi="Arial" w:cs="Arial"/>
          <w:b/>
          <w:sz w:val="24"/>
          <w:szCs w:val="24"/>
        </w:rPr>
        <w:t>2023</w:t>
      </w:r>
    </w:p>
    <w:p w:rsidR="00C656FA" w:rsidRDefault="00077EEE" w:rsidP="0076360D">
      <w:pPr>
        <w:spacing w:after="0" w:line="360" w:lineRule="auto"/>
        <w:jc w:val="both"/>
        <w:rPr>
          <w:rFonts w:ascii="Arial" w:hAnsi="Arial" w:cs="Arial"/>
          <w:b/>
          <w:sz w:val="24"/>
          <w:szCs w:val="24"/>
        </w:rPr>
      </w:pPr>
      <w:r>
        <w:rPr>
          <w:rFonts w:ascii="Arial" w:hAnsi="Arial" w:cs="Arial"/>
          <w:b/>
          <w:sz w:val="24"/>
          <w:szCs w:val="24"/>
        </w:rPr>
        <w:t xml:space="preserve">Prescripción de Enalapril en Atención Primaria de Salud. Policlínico </w:t>
      </w:r>
      <w:r w:rsidRPr="00077EEE">
        <w:rPr>
          <w:rFonts w:ascii="Arial" w:hAnsi="Arial" w:cs="Arial"/>
          <w:b/>
          <w:sz w:val="24"/>
          <w:szCs w:val="24"/>
        </w:rPr>
        <w:t>“</w:t>
      </w:r>
      <w:r>
        <w:rPr>
          <w:rFonts w:ascii="Arial" w:hAnsi="Arial" w:cs="Arial"/>
          <w:b/>
          <w:sz w:val="24"/>
          <w:szCs w:val="24"/>
        </w:rPr>
        <w:t>Manuel Díaz Legrá</w:t>
      </w:r>
      <w:r w:rsidRPr="00077EEE">
        <w:rPr>
          <w:rFonts w:ascii="Arial" w:hAnsi="Arial" w:cs="Arial"/>
          <w:b/>
          <w:sz w:val="24"/>
          <w:szCs w:val="24"/>
        </w:rPr>
        <w:t>”</w:t>
      </w:r>
      <w:r w:rsidR="006030AF" w:rsidRPr="00852BC9">
        <w:rPr>
          <w:rFonts w:ascii="Arial" w:hAnsi="Arial" w:cs="Arial"/>
          <w:b/>
          <w:sz w:val="24"/>
          <w:szCs w:val="24"/>
        </w:rPr>
        <w:t>.</w:t>
      </w:r>
      <w:r>
        <w:rPr>
          <w:rFonts w:ascii="Arial" w:hAnsi="Arial" w:cs="Arial"/>
          <w:b/>
          <w:sz w:val="24"/>
          <w:szCs w:val="24"/>
        </w:rPr>
        <w:t xml:space="preserve"> 2020</w:t>
      </w:r>
    </w:p>
    <w:p w:rsidR="0076360D" w:rsidRDefault="0076360D" w:rsidP="0076360D">
      <w:pPr>
        <w:spacing w:after="0" w:line="360" w:lineRule="auto"/>
        <w:jc w:val="both"/>
        <w:rPr>
          <w:rFonts w:ascii="Arial" w:hAnsi="Arial" w:cs="Arial"/>
          <w:b/>
          <w:sz w:val="24"/>
          <w:szCs w:val="24"/>
        </w:rPr>
      </w:pPr>
      <w:proofErr w:type="spellStart"/>
      <w:r w:rsidRPr="0076360D">
        <w:rPr>
          <w:rFonts w:ascii="Arial" w:hAnsi="Arial" w:cs="Arial"/>
          <w:b/>
          <w:sz w:val="24"/>
          <w:szCs w:val="24"/>
        </w:rPr>
        <w:t>Prescription</w:t>
      </w:r>
      <w:proofErr w:type="spellEnd"/>
      <w:r w:rsidRPr="0076360D">
        <w:rPr>
          <w:rFonts w:ascii="Arial" w:hAnsi="Arial" w:cs="Arial"/>
          <w:b/>
          <w:sz w:val="24"/>
          <w:szCs w:val="24"/>
        </w:rPr>
        <w:t xml:space="preserve"> of </w:t>
      </w:r>
      <w:proofErr w:type="spellStart"/>
      <w:r w:rsidRPr="0076360D">
        <w:rPr>
          <w:rFonts w:ascii="Arial" w:hAnsi="Arial" w:cs="Arial"/>
          <w:b/>
          <w:sz w:val="24"/>
          <w:szCs w:val="24"/>
        </w:rPr>
        <w:t>Enalapril</w:t>
      </w:r>
      <w:proofErr w:type="spellEnd"/>
      <w:r w:rsidRPr="0076360D">
        <w:rPr>
          <w:rFonts w:ascii="Arial" w:hAnsi="Arial" w:cs="Arial"/>
          <w:b/>
          <w:sz w:val="24"/>
          <w:szCs w:val="24"/>
        </w:rPr>
        <w:t xml:space="preserve"> in </w:t>
      </w:r>
      <w:proofErr w:type="spellStart"/>
      <w:r w:rsidRPr="0076360D">
        <w:rPr>
          <w:rFonts w:ascii="Arial" w:hAnsi="Arial" w:cs="Arial"/>
          <w:b/>
          <w:sz w:val="24"/>
          <w:szCs w:val="24"/>
        </w:rPr>
        <w:t>Primary</w:t>
      </w:r>
      <w:proofErr w:type="spellEnd"/>
      <w:r w:rsidRPr="0076360D">
        <w:rPr>
          <w:rFonts w:ascii="Arial" w:hAnsi="Arial" w:cs="Arial"/>
          <w:b/>
          <w:sz w:val="24"/>
          <w:szCs w:val="24"/>
        </w:rPr>
        <w:t xml:space="preserve"> </w:t>
      </w:r>
      <w:proofErr w:type="spellStart"/>
      <w:r w:rsidRPr="0076360D">
        <w:rPr>
          <w:rFonts w:ascii="Arial" w:hAnsi="Arial" w:cs="Arial"/>
          <w:b/>
          <w:sz w:val="24"/>
          <w:szCs w:val="24"/>
        </w:rPr>
        <w:t>Health</w:t>
      </w:r>
      <w:proofErr w:type="spellEnd"/>
      <w:r w:rsidRPr="0076360D">
        <w:rPr>
          <w:rFonts w:ascii="Arial" w:hAnsi="Arial" w:cs="Arial"/>
          <w:b/>
          <w:sz w:val="24"/>
          <w:szCs w:val="24"/>
        </w:rPr>
        <w:t xml:space="preserve"> </w:t>
      </w:r>
      <w:proofErr w:type="spellStart"/>
      <w:r w:rsidRPr="0076360D">
        <w:rPr>
          <w:rFonts w:ascii="Arial" w:hAnsi="Arial" w:cs="Arial"/>
          <w:b/>
          <w:sz w:val="24"/>
          <w:szCs w:val="24"/>
        </w:rPr>
        <w:t>Care</w:t>
      </w:r>
      <w:proofErr w:type="spellEnd"/>
      <w:r w:rsidRPr="0076360D">
        <w:rPr>
          <w:rFonts w:ascii="Arial" w:hAnsi="Arial" w:cs="Arial"/>
          <w:b/>
          <w:sz w:val="24"/>
          <w:szCs w:val="24"/>
        </w:rPr>
        <w:t xml:space="preserve">. “Manuel Díaz </w:t>
      </w:r>
      <w:proofErr w:type="spellStart"/>
      <w:r w:rsidRPr="0076360D">
        <w:rPr>
          <w:rFonts w:ascii="Arial" w:hAnsi="Arial" w:cs="Arial"/>
          <w:b/>
          <w:sz w:val="24"/>
          <w:szCs w:val="24"/>
        </w:rPr>
        <w:t>Legrá</w:t>
      </w:r>
      <w:proofErr w:type="spellEnd"/>
      <w:r w:rsidRPr="0076360D">
        <w:rPr>
          <w:rFonts w:ascii="Arial" w:hAnsi="Arial" w:cs="Arial"/>
          <w:b/>
          <w:sz w:val="24"/>
          <w:szCs w:val="24"/>
        </w:rPr>
        <w:t xml:space="preserve">” </w:t>
      </w:r>
      <w:proofErr w:type="spellStart"/>
      <w:r w:rsidRPr="0076360D">
        <w:rPr>
          <w:rFonts w:ascii="Arial" w:hAnsi="Arial" w:cs="Arial"/>
          <w:b/>
          <w:sz w:val="24"/>
          <w:szCs w:val="24"/>
        </w:rPr>
        <w:t>Polyclinic</w:t>
      </w:r>
      <w:proofErr w:type="spellEnd"/>
      <w:r w:rsidRPr="0076360D">
        <w:rPr>
          <w:rFonts w:ascii="Arial" w:hAnsi="Arial" w:cs="Arial"/>
          <w:b/>
          <w:sz w:val="24"/>
          <w:szCs w:val="24"/>
        </w:rPr>
        <w:t>. 2020</w:t>
      </w:r>
    </w:p>
    <w:p w:rsidR="0076360D" w:rsidRDefault="0076360D" w:rsidP="00852BC9">
      <w:pPr>
        <w:spacing w:line="360" w:lineRule="auto"/>
        <w:jc w:val="both"/>
        <w:rPr>
          <w:rFonts w:ascii="Arial" w:hAnsi="Arial" w:cs="Arial"/>
          <w:b/>
          <w:sz w:val="24"/>
          <w:szCs w:val="24"/>
        </w:rPr>
      </w:pPr>
      <w:bookmarkStart w:id="0" w:name="_GoBack"/>
      <w:bookmarkEnd w:id="0"/>
    </w:p>
    <w:p w:rsidR="00E975F8" w:rsidRDefault="00F309F2" w:rsidP="00F309F2">
      <w:pPr>
        <w:spacing w:after="0" w:line="360" w:lineRule="auto"/>
      </w:pPr>
      <w:r>
        <w:rPr>
          <w:rFonts w:ascii="Arial" w:hAnsi="Arial" w:cs="Arial"/>
          <w:sz w:val="24"/>
          <w:szCs w:val="24"/>
          <w:lang w:val="es-MX"/>
        </w:rPr>
        <w:t xml:space="preserve"> 1. </w:t>
      </w:r>
      <w:r w:rsidR="00F04440" w:rsidRPr="00E0234B">
        <w:rPr>
          <w:rFonts w:ascii="Arial" w:hAnsi="Arial" w:cs="Arial"/>
          <w:sz w:val="24"/>
          <w:szCs w:val="24"/>
          <w:lang w:val="es-MX"/>
        </w:rPr>
        <w:t>Danilo Trujillo Valiente</w:t>
      </w:r>
      <w:r>
        <w:rPr>
          <w:rFonts w:ascii="Arial" w:hAnsi="Arial" w:cs="Arial"/>
          <w:sz w:val="24"/>
          <w:szCs w:val="24"/>
          <w:lang w:val="es-MX"/>
        </w:rPr>
        <w:t xml:space="preserve">. </w:t>
      </w:r>
      <w:hyperlink r:id="rId8" w:history="1">
        <w:r w:rsidRPr="001102EB">
          <w:rPr>
            <w:rStyle w:val="Hipervnculo"/>
            <w:rFonts w:ascii="Arial" w:hAnsi="Arial" w:cs="Arial"/>
            <w:sz w:val="24"/>
            <w:szCs w:val="24"/>
            <w:lang w:val="es-MX"/>
          </w:rPr>
          <w:t>https://orcid.org/0000-0003-1684-5713</w:t>
        </w:r>
      </w:hyperlink>
      <w:r>
        <w:rPr>
          <w:rFonts w:ascii="Arial" w:hAnsi="Arial" w:cs="Arial"/>
          <w:sz w:val="24"/>
          <w:szCs w:val="24"/>
          <w:lang w:val="es-MX"/>
        </w:rPr>
        <w:t xml:space="preserve">     </w:t>
      </w:r>
      <w:r>
        <w:t xml:space="preserve">     </w:t>
      </w:r>
    </w:p>
    <w:p w:rsidR="00F309F2" w:rsidRDefault="00F309F2" w:rsidP="00F309F2">
      <w:pPr>
        <w:spacing w:after="0" w:line="360" w:lineRule="auto"/>
        <w:rPr>
          <w:rStyle w:val="Hipervnculo"/>
          <w:color w:val="auto"/>
          <w:u w:val="none"/>
        </w:rPr>
      </w:pPr>
      <w:r>
        <w:rPr>
          <w:rFonts w:ascii="Arial" w:hAnsi="Arial" w:cs="Arial"/>
          <w:sz w:val="24"/>
          <w:szCs w:val="24"/>
        </w:rPr>
        <w:t xml:space="preserve">2. </w:t>
      </w:r>
      <w:proofErr w:type="spellStart"/>
      <w:r w:rsidR="006030AF" w:rsidRPr="00A86037">
        <w:rPr>
          <w:rFonts w:ascii="Arial" w:hAnsi="Arial" w:cs="Arial"/>
          <w:sz w:val="24"/>
          <w:szCs w:val="24"/>
        </w:rPr>
        <w:t>Meilin</w:t>
      </w:r>
      <w:proofErr w:type="spellEnd"/>
      <w:r w:rsidR="006030AF" w:rsidRPr="00A86037">
        <w:rPr>
          <w:rFonts w:ascii="Arial" w:hAnsi="Arial" w:cs="Arial"/>
          <w:sz w:val="24"/>
          <w:szCs w:val="24"/>
        </w:rPr>
        <w:t xml:space="preserve"> Alonso </w:t>
      </w:r>
      <w:proofErr w:type="spellStart"/>
      <w:r w:rsidR="006030AF" w:rsidRPr="00A86037">
        <w:rPr>
          <w:rFonts w:ascii="Arial" w:hAnsi="Arial" w:cs="Arial"/>
          <w:sz w:val="24"/>
          <w:szCs w:val="24"/>
        </w:rPr>
        <w:t>Trasobares</w:t>
      </w:r>
      <w:proofErr w:type="spellEnd"/>
      <w:r>
        <w:rPr>
          <w:rFonts w:ascii="Arial" w:hAnsi="Arial" w:cs="Arial"/>
          <w:sz w:val="24"/>
          <w:szCs w:val="24"/>
        </w:rPr>
        <w:t xml:space="preserve">. </w:t>
      </w:r>
      <w:hyperlink r:id="rId9" w:history="1">
        <w:r w:rsidR="00E377CD" w:rsidRPr="00A86037">
          <w:rPr>
            <w:rStyle w:val="Hipervnculo"/>
            <w:rFonts w:ascii="Arial" w:hAnsi="Arial" w:cs="Arial"/>
            <w:sz w:val="24"/>
            <w:szCs w:val="24"/>
          </w:rPr>
          <w:t>https://orcid.org/0000-0002-0593-3614</w:t>
        </w:r>
      </w:hyperlink>
      <w:r>
        <w:t xml:space="preserve"> </w:t>
      </w:r>
    </w:p>
    <w:p w:rsidR="00E377CD" w:rsidRPr="00F309F2" w:rsidRDefault="00F309F2" w:rsidP="00F309F2">
      <w:pPr>
        <w:spacing w:after="0" w:line="360" w:lineRule="auto"/>
      </w:pPr>
      <w:r>
        <w:rPr>
          <w:rStyle w:val="Hipervnculo"/>
          <w:color w:val="auto"/>
          <w:u w:val="none"/>
        </w:rPr>
        <w:t xml:space="preserve">3. </w:t>
      </w:r>
      <w:proofErr w:type="spellStart"/>
      <w:r w:rsidR="00413BFA">
        <w:rPr>
          <w:rFonts w:ascii="Arial" w:hAnsi="Arial" w:cs="Arial"/>
          <w:sz w:val="24"/>
          <w:szCs w:val="24"/>
        </w:rPr>
        <w:t>Yoenn</w:t>
      </w:r>
      <w:r w:rsidR="00413BFA" w:rsidRPr="00852BC9">
        <w:rPr>
          <w:rFonts w:ascii="Arial" w:hAnsi="Arial" w:cs="Arial"/>
          <w:sz w:val="24"/>
          <w:szCs w:val="24"/>
        </w:rPr>
        <w:t>ys</w:t>
      </w:r>
      <w:proofErr w:type="spellEnd"/>
      <w:r w:rsidR="006030AF" w:rsidRPr="00852BC9">
        <w:rPr>
          <w:rFonts w:ascii="Arial" w:hAnsi="Arial" w:cs="Arial"/>
          <w:sz w:val="24"/>
          <w:szCs w:val="24"/>
        </w:rPr>
        <w:t xml:space="preserve"> Cabrera </w:t>
      </w:r>
      <w:proofErr w:type="spellStart"/>
      <w:r w:rsidR="006030AF" w:rsidRPr="00852BC9">
        <w:rPr>
          <w:rFonts w:ascii="Arial" w:hAnsi="Arial" w:cs="Arial"/>
          <w:sz w:val="24"/>
          <w:szCs w:val="24"/>
        </w:rPr>
        <w:t>Bauta</w:t>
      </w:r>
      <w:proofErr w:type="spellEnd"/>
      <w:r>
        <w:rPr>
          <w:rFonts w:ascii="Arial" w:hAnsi="Arial" w:cs="Arial"/>
          <w:sz w:val="24"/>
          <w:szCs w:val="24"/>
          <w:vertAlign w:val="superscript"/>
        </w:rPr>
        <w:t xml:space="preserve">. </w:t>
      </w:r>
      <w:hyperlink r:id="rId10" w:history="1">
        <w:r w:rsidRPr="001102EB">
          <w:rPr>
            <w:rStyle w:val="Hipervnculo"/>
            <w:rFonts w:ascii="Arial" w:hAnsi="Arial" w:cs="Arial"/>
            <w:sz w:val="24"/>
            <w:szCs w:val="24"/>
          </w:rPr>
          <w:t>https://orcid.org/0000-0002-7115-6673</w:t>
        </w:r>
      </w:hyperlink>
      <w:r>
        <w:rPr>
          <w:rFonts w:ascii="Arial" w:hAnsi="Arial" w:cs="Arial"/>
          <w:sz w:val="24"/>
          <w:szCs w:val="24"/>
        </w:rPr>
        <w:t xml:space="preserve"> </w:t>
      </w:r>
      <w:r>
        <w:rPr>
          <w:rStyle w:val="Hipervnculo"/>
          <w:rFonts w:ascii="Arial" w:hAnsi="Arial" w:cs="Arial"/>
          <w:color w:val="000000"/>
          <w:sz w:val="24"/>
          <w:szCs w:val="24"/>
          <w:u w:val="none"/>
        </w:rPr>
        <w:t xml:space="preserve">  </w:t>
      </w:r>
    </w:p>
    <w:p w:rsidR="0022159F" w:rsidRDefault="00F309F2" w:rsidP="00F309F2">
      <w:pPr>
        <w:tabs>
          <w:tab w:val="left" w:pos="6104"/>
        </w:tabs>
        <w:spacing w:after="0" w:line="360" w:lineRule="auto"/>
        <w:rPr>
          <w:rFonts w:ascii="Arial" w:hAnsi="Arial" w:cs="Arial"/>
          <w:sz w:val="24"/>
          <w:szCs w:val="24"/>
        </w:rPr>
      </w:pPr>
      <w:r>
        <w:rPr>
          <w:rFonts w:ascii="Arial" w:hAnsi="Arial" w:cs="Arial"/>
          <w:sz w:val="24"/>
          <w:szCs w:val="24"/>
        </w:rPr>
        <w:t xml:space="preserve">4. </w:t>
      </w:r>
      <w:proofErr w:type="spellStart"/>
      <w:r w:rsidR="00173D49">
        <w:rPr>
          <w:rFonts w:ascii="Arial" w:hAnsi="Arial" w:cs="Arial"/>
          <w:sz w:val="24"/>
          <w:szCs w:val="24"/>
        </w:rPr>
        <w:t>Nilda</w:t>
      </w:r>
      <w:r w:rsidR="00B95493">
        <w:rPr>
          <w:rFonts w:ascii="Arial" w:hAnsi="Arial" w:cs="Arial"/>
          <w:sz w:val="24"/>
          <w:szCs w:val="24"/>
        </w:rPr>
        <w:t>Ya</w:t>
      </w:r>
      <w:r w:rsidR="00E377CD" w:rsidRPr="00852BC9">
        <w:rPr>
          <w:rFonts w:ascii="Arial" w:hAnsi="Arial" w:cs="Arial"/>
          <w:sz w:val="24"/>
          <w:szCs w:val="24"/>
        </w:rPr>
        <w:t>mina</w:t>
      </w:r>
      <w:proofErr w:type="spellEnd"/>
      <w:r w:rsidR="00E377CD" w:rsidRPr="00852BC9">
        <w:rPr>
          <w:rFonts w:ascii="Arial" w:hAnsi="Arial" w:cs="Arial"/>
          <w:sz w:val="24"/>
          <w:szCs w:val="24"/>
        </w:rPr>
        <w:t xml:space="preserve"> Córdova Velázquez</w:t>
      </w:r>
      <w:r>
        <w:rPr>
          <w:rFonts w:ascii="Arial" w:hAnsi="Arial" w:cs="Arial"/>
          <w:sz w:val="24"/>
          <w:szCs w:val="24"/>
        </w:rPr>
        <w:t xml:space="preserve">. </w:t>
      </w:r>
      <w:r w:rsidR="006030AF">
        <w:rPr>
          <w:rFonts w:ascii="Arial" w:hAnsi="Arial" w:cs="Arial"/>
          <w:sz w:val="24"/>
          <w:szCs w:val="24"/>
        </w:rPr>
        <w:t xml:space="preserve"> </w:t>
      </w:r>
      <w:hyperlink r:id="rId11" w:history="1">
        <w:r w:rsidR="0022159F" w:rsidRPr="00383FAB">
          <w:rPr>
            <w:rStyle w:val="Hipervnculo"/>
            <w:rFonts w:ascii="Arial" w:hAnsi="Arial" w:cs="Arial"/>
            <w:sz w:val="24"/>
            <w:szCs w:val="24"/>
          </w:rPr>
          <w:t>https://orcid.org/0009-0001-3661-7438</w:t>
        </w:r>
      </w:hyperlink>
    </w:p>
    <w:p w:rsidR="00FA121B" w:rsidRPr="00E0234B" w:rsidRDefault="00F309F2" w:rsidP="00F309F2">
      <w:pPr>
        <w:tabs>
          <w:tab w:val="left" w:pos="6104"/>
        </w:tabs>
        <w:spacing w:after="0" w:line="360" w:lineRule="auto"/>
        <w:rPr>
          <w:rFonts w:ascii="Arial" w:hAnsi="Arial" w:cs="Arial"/>
          <w:sz w:val="24"/>
          <w:szCs w:val="24"/>
        </w:rPr>
      </w:pPr>
      <w:r>
        <w:rPr>
          <w:rFonts w:ascii="Arial" w:hAnsi="Arial" w:cs="Arial"/>
          <w:sz w:val="24"/>
          <w:szCs w:val="24"/>
        </w:rPr>
        <w:t xml:space="preserve">5. </w:t>
      </w:r>
      <w:r w:rsidR="0022159F">
        <w:rPr>
          <w:rFonts w:ascii="Arial" w:hAnsi="Arial" w:cs="Arial"/>
          <w:sz w:val="24"/>
          <w:szCs w:val="24"/>
        </w:rPr>
        <w:t>Anthony Rojas Córdova ORCID</w:t>
      </w:r>
      <w:r w:rsidR="00A86037">
        <w:rPr>
          <w:rFonts w:ascii="Arial" w:hAnsi="Arial" w:cs="Arial"/>
          <w:sz w:val="24"/>
          <w:szCs w:val="24"/>
        </w:rPr>
        <w:t xml:space="preserve">: </w:t>
      </w:r>
      <w:hyperlink r:id="rId12" w:history="1">
        <w:r w:rsidRPr="001102EB">
          <w:rPr>
            <w:rStyle w:val="Hipervnculo"/>
            <w:rFonts w:ascii="Arial" w:hAnsi="Arial" w:cs="Arial"/>
            <w:sz w:val="24"/>
            <w:szCs w:val="24"/>
          </w:rPr>
          <w:t>https://orcid.org/0009-0001-7206-2425</w:t>
        </w:r>
      </w:hyperlink>
      <w:r>
        <w:rPr>
          <w:rFonts w:ascii="Arial" w:hAnsi="Arial" w:cs="Arial"/>
          <w:sz w:val="24"/>
          <w:szCs w:val="24"/>
        </w:rPr>
        <w:t xml:space="preserve"> </w:t>
      </w:r>
      <w:r w:rsidR="0022159F">
        <w:rPr>
          <w:rFonts w:ascii="Arial" w:hAnsi="Arial" w:cs="Arial"/>
          <w:sz w:val="24"/>
          <w:szCs w:val="24"/>
        </w:rPr>
        <w:t xml:space="preserve"> </w:t>
      </w:r>
      <w:r w:rsidR="000E4236" w:rsidRPr="00E0234B">
        <w:rPr>
          <w:rFonts w:ascii="Arial" w:hAnsi="Arial" w:cs="Arial"/>
          <w:sz w:val="24"/>
          <w:szCs w:val="24"/>
        </w:rPr>
        <w:tab/>
      </w:r>
    </w:p>
    <w:p w:rsidR="00F309F2" w:rsidRPr="00A86037" w:rsidRDefault="00FA121B" w:rsidP="00F309F2">
      <w:pPr>
        <w:spacing w:line="360" w:lineRule="auto"/>
        <w:rPr>
          <w:rStyle w:val="Hipervnculo"/>
          <w:color w:val="auto"/>
          <w:u w:val="none"/>
        </w:rPr>
      </w:pPr>
      <w:r w:rsidRPr="00E0234B">
        <w:rPr>
          <w:rFonts w:ascii="Arial" w:hAnsi="Arial" w:cs="Arial"/>
          <w:sz w:val="24"/>
          <w:szCs w:val="24"/>
        </w:rPr>
        <w:t xml:space="preserve"> </w:t>
      </w:r>
      <w:r w:rsidR="00F309F2">
        <w:rPr>
          <w:rFonts w:ascii="Arial" w:hAnsi="Arial" w:cs="Arial"/>
          <w:sz w:val="24"/>
          <w:szCs w:val="24"/>
        </w:rPr>
        <w:t xml:space="preserve">Correspondencia </w:t>
      </w:r>
      <w:r w:rsidR="00F309F2" w:rsidRPr="00F309F2">
        <w:rPr>
          <w:rFonts w:ascii="Arial" w:hAnsi="Arial" w:cs="Arial"/>
          <w:sz w:val="24"/>
          <w:szCs w:val="24"/>
        </w:rPr>
        <w:t>Email: alonsotrasobares@nauta.cu</w:t>
      </w:r>
    </w:p>
    <w:p w:rsidR="00C656FA" w:rsidRPr="00E0234B" w:rsidRDefault="006030AF" w:rsidP="00852BC9">
      <w:pPr>
        <w:spacing w:after="0" w:line="360" w:lineRule="auto"/>
        <w:jc w:val="both"/>
        <w:rPr>
          <w:rFonts w:ascii="Arial" w:eastAsia="Calibri" w:hAnsi="Arial" w:cs="Arial"/>
          <w:b/>
          <w:sz w:val="24"/>
          <w:szCs w:val="24"/>
        </w:rPr>
      </w:pPr>
      <w:r w:rsidRPr="00E0234B">
        <w:rPr>
          <w:rFonts w:ascii="Arial" w:eastAsia="Calibri" w:hAnsi="Arial" w:cs="Arial"/>
          <w:b/>
          <w:sz w:val="24"/>
          <w:szCs w:val="24"/>
        </w:rPr>
        <w:t>Resumen:</w:t>
      </w:r>
    </w:p>
    <w:p w:rsidR="00465E49" w:rsidRPr="00E0234B" w:rsidRDefault="00852BC9" w:rsidP="006B3581">
      <w:pPr>
        <w:tabs>
          <w:tab w:val="left" w:pos="720"/>
        </w:tabs>
        <w:spacing w:after="0" w:line="360" w:lineRule="auto"/>
        <w:jc w:val="both"/>
        <w:rPr>
          <w:rFonts w:ascii="Arial" w:hAnsi="Arial" w:cs="Arial"/>
          <w:sz w:val="24"/>
          <w:szCs w:val="24"/>
        </w:rPr>
      </w:pPr>
      <w:r w:rsidRPr="00E0234B">
        <w:rPr>
          <w:rFonts w:ascii="Arial" w:eastAsia="Times New Roman" w:hAnsi="Arial" w:cs="Arial"/>
          <w:b/>
          <w:sz w:val="24"/>
          <w:szCs w:val="24"/>
          <w:lang w:eastAsia="es-ES"/>
        </w:rPr>
        <w:t>Introducción</w:t>
      </w:r>
      <w:r w:rsidR="006030AF" w:rsidRPr="00E0234B">
        <w:rPr>
          <w:rFonts w:ascii="Arial" w:eastAsia="Times New Roman" w:hAnsi="Arial" w:cs="Arial"/>
          <w:b/>
          <w:sz w:val="24"/>
          <w:szCs w:val="24"/>
          <w:lang w:eastAsia="es-ES"/>
        </w:rPr>
        <w:t>:</w:t>
      </w:r>
      <w:r w:rsidR="00F309F2">
        <w:rPr>
          <w:rFonts w:ascii="Arial" w:eastAsia="Times New Roman" w:hAnsi="Arial" w:cs="Arial"/>
          <w:b/>
          <w:sz w:val="24"/>
          <w:szCs w:val="24"/>
          <w:lang w:eastAsia="es-ES"/>
        </w:rPr>
        <w:t xml:space="preserve"> </w:t>
      </w:r>
      <w:r w:rsidR="00000871" w:rsidRPr="00E0234B">
        <w:rPr>
          <w:rFonts w:ascii="Arial" w:hAnsi="Arial" w:cs="Arial"/>
          <w:sz w:val="24"/>
          <w:szCs w:val="24"/>
        </w:rPr>
        <w:t>La hipertensión arterial es una enfermedad y también uno de los principales factores de riesgo de un variado grupo  de  enfermedades tanto en países desarrollados como en aquellos en vías de desarrollo.</w:t>
      </w:r>
    </w:p>
    <w:p w:rsidR="00000871" w:rsidRPr="00E0234B" w:rsidRDefault="00000871" w:rsidP="006B3581">
      <w:pPr>
        <w:tabs>
          <w:tab w:val="left" w:pos="720"/>
        </w:tabs>
        <w:spacing w:after="0" w:line="360" w:lineRule="auto"/>
        <w:jc w:val="both"/>
        <w:rPr>
          <w:rFonts w:ascii="Arial" w:hAnsi="Arial" w:cs="Arial"/>
          <w:sz w:val="24"/>
          <w:szCs w:val="24"/>
        </w:rPr>
      </w:pPr>
      <w:r w:rsidRPr="00E0234B">
        <w:rPr>
          <w:rFonts w:ascii="Arial" w:hAnsi="Arial" w:cs="Arial"/>
          <w:sz w:val="24"/>
          <w:szCs w:val="24"/>
        </w:rPr>
        <w:t xml:space="preserve"> El enalapril es un  antihipertensivo de acción vasodilatadora que mantiene su vigencia en el tratamiento de la hipertensión arterial.</w:t>
      </w:r>
    </w:p>
    <w:p w:rsidR="00000871" w:rsidRPr="00E0234B" w:rsidRDefault="00000871" w:rsidP="006B3581">
      <w:pPr>
        <w:tabs>
          <w:tab w:val="left" w:pos="720"/>
        </w:tabs>
        <w:spacing w:after="0" w:line="360" w:lineRule="auto"/>
        <w:jc w:val="both"/>
        <w:rPr>
          <w:rFonts w:ascii="Arial" w:hAnsi="Arial" w:cs="Arial"/>
          <w:sz w:val="24"/>
          <w:szCs w:val="24"/>
        </w:rPr>
      </w:pPr>
      <w:r w:rsidRPr="00E0234B">
        <w:rPr>
          <w:rFonts w:ascii="Arial" w:hAnsi="Arial" w:cs="Arial"/>
          <w:sz w:val="24"/>
          <w:szCs w:val="24"/>
        </w:rPr>
        <w:t xml:space="preserve">Diseño Metodológico: </w:t>
      </w:r>
      <w:r w:rsidRPr="00E0234B">
        <w:rPr>
          <w:rFonts w:ascii="Arial" w:hAnsi="Arial" w:cs="Arial"/>
          <w:sz w:val="24"/>
          <w:szCs w:val="24"/>
          <w:lang w:val="es-MX"/>
        </w:rPr>
        <w:t>Se realizó un estudio de utilización de medicamentos de tipo prescripción-indicación sobre el uso de enalapril. El universo estuvo constituido por paciente</w:t>
      </w:r>
      <w:r w:rsidR="00EC6A4F" w:rsidRPr="00E0234B">
        <w:rPr>
          <w:rFonts w:ascii="Arial" w:hAnsi="Arial" w:cs="Arial"/>
          <w:sz w:val="24"/>
          <w:szCs w:val="24"/>
          <w:lang w:val="es-MX"/>
        </w:rPr>
        <w:t>s</w:t>
      </w:r>
      <w:r w:rsidRPr="00E0234B">
        <w:rPr>
          <w:rFonts w:ascii="Arial" w:hAnsi="Arial" w:cs="Arial"/>
          <w:sz w:val="24"/>
          <w:szCs w:val="24"/>
          <w:lang w:val="es-MX"/>
        </w:rPr>
        <w:t xml:space="preserve"> hipertensos de 18 años y </w:t>
      </w:r>
      <w:r w:rsidR="00E0234B" w:rsidRPr="00E0234B">
        <w:rPr>
          <w:rFonts w:ascii="Arial" w:hAnsi="Arial" w:cs="Arial"/>
          <w:sz w:val="24"/>
          <w:szCs w:val="24"/>
          <w:lang w:val="es-MX"/>
        </w:rPr>
        <w:t>más,</w:t>
      </w:r>
      <w:r w:rsidRPr="00E0234B">
        <w:rPr>
          <w:rFonts w:ascii="Arial" w:hAnsi="Arial" w:cs="Arial"/>
          <w:sz w:val="24"/>
          <w:szCs w:val="24"/>
          <w:lang w:val="es-MX"/>
        </w:rPr>
        <w:t xml:space="preserve"> pertenecientes al </w:t>
      </w:r>
      <w:r w:rsidRPr="00E0234B">
        <w:rPr>
          <w:rFonts w:ascii="Arial" w:hAnsi="Arial" w:cs="Arial"/>
          <w:sz w:val="24"/>
          <w:szCs w:val="24"/>
        </w:rPr>
        <w:t>Policlínico “Manuel Díaz Legrá" y la muestra estuvo conformada por 124 pacientes hipertensos inscriptos con tratamiento de enalapril que cumplieron con los criterios de incl</w:t>
      </w:r>
      <w:r w:rsidR="00ED4922" w:rsidRPr="00E0234B">
        <w:rPr>
          <w:rFonts w:ascii="Arial" w:hAnsi="Arial" w:cs="Arial"/>
          <w:sz w:val="24"/>
          <w:szCs w:val="24"/>
        </w:rPr>
        <w:t>usión durante el perí</w:t>
      </w:r>
      <w:r w:rsidRPr="00E0234B">
        <w:rPr>
          <w:rFonts w:ascii="Arial" w:hAnsi="Arial" w:cs="Arial"/>
          <w:sz w:val="24"/>
          <w:szCs w:val="24"/>
        </w:rPr>
        <w:t>odo enero-diciembre 2020.</w:t>
      </w:r>
    </w:p>
    <w:p w:rsidR="00000871" w:rsidRDefault="00000871" w:rsidP="006B3581">
      <w:pPr>
        <w:tabs>
          <w:tab w:val="left" w:pos="720"/>
        </w:tabs>
        <w:spacing w:after="0" w:line="360" w:lineRule="auto"/>
        <w:jc w:val="both"/>
        <w:rPr>
          <w:rFonts w:ascii="Arial" w:hAnsi="Arial" w:cs="Arial"/>
          <w:sz w:val="24"/>
          <w:szCs w:val="24"/>
          <w:lang w:val="es-MX"/>
        </w:rPr>
      </w:pPr>
      <w:r>
        <w:rPr>
          <w:rFonts w:ascii="Arial" w:hAnsi="Arial" w:cs="Arial"/>
          <w:sz w:val="24"/>
          <w:szCs w:val="24"/>
        </w:rPr>
        <w:t xml:space="preserve">Resultados: </w:t>
      </w:r>
      <w:r w:rsidR="00ED4922">
        <w:rPr>
          <w:rFonts w:ascii="Arial" w:hAnsi="Arial" w:cs="Arial"/>
          <w:sz w:val="24"/>
          <w:szCs w:val="24"/>
          <w:lang w:val="es-MX"/>
        </w:rPr>
        <w:t xml:space="preserve">Predominó </w:t>
      </w:r>
      <w:r>
        <w:rPr>
          <w:rFonts w:ascii="Arial" w:hAnsi="Arial" w:cs="Arial"/>
          <w:sz w:val="24"/>
          <w:szCs w:val="24"/>
          <w:lang w:val="es-MX"/>
        </w:rPr>
        <w:t>la cardiopatía isquémica como principal comorbilidad con 23.38</w:t>
      </w:r>
      <w:r w:rsidR="00ED4922">
        <w:rPr>
          <w:rFonts w:ascii="Arial" w:hAnsi="Arial" w:cs="Arial"/>
          <w:sz w:val="24"/>
          <w:szCs w:val="24"/>
          <w:lang w:val="es-MX"/>
        </w:rPr>
        <w:t>%</w:t>
      </w:r>
      <w:r>
        <w:rPr>
          <w:rFonts w:ascii="Arial" w:hAnsi="Arial" w:cs="Arial"/>
          <w:sz w:val="24"/>
          <w:szCs w:val="24"/>
          <w:lang w:val="es-MX"/>
        </w:rPr>
        <w:t xml:space="preserve"> y el tratamiento controlado con el </w:t>
      </w:r>
      <w:r>
        <w:rPr>
          <w:rFonts w:ascii="Arial" w:hAnsi="Arial" w:cs="Arial"/>
          <w:sz w:val="24"/>
          <w:szCs w:val="24"/>
        </w:rPr>
        <w:t>52.41</w:t>
      </w:r>
      <w:r>
        <w:rPr>
          <w:rFonts w:ascii="Arial" w:hAnsi="Arial" w:cs="Arial"/>
          <w:sz w:val="24"/>
          <w:szCs w:val="24"/>
          <w:lang w:val="es-MX"/>
        </w:rPr>
        <w:t>%.</w:t>
      </w:r>
    </w:p>
    <w:p w:rsidR="00000871" w:rsidRDefault="00000871" w:rsidP="006B3581">
      <w:pPr>
        <w:tabs>
          <w:tab w:val="left" w:pos="720"/>
        </w:tabs>
        <w:spacing w:after="0" w:line="360" w:lineRule="auto"/>
        <w:jc w:val="both"/>
        <w:rPr>
          <w:rFonts w:ascii="Arial" w:hAnsi="Arial" w:cs="Arial"/>
          <w:sz w:val="24"/>
          <w:szCs w:val="24"/>
          <w:lang w:val="es-MX"/>
        </w:rPr>
      </w:pPr>
      <w:r>
        <w:rPr>
          <w:rFonts w:ascii="Arial" w:hAnsi="Arial" w:cs="Arial"/>
          <w:sz w:val="24"/>
          <w:szCs w:val="24"/>
          <w:lang w:val="es-MX"/>
        </w:rPr>
        <w:t>Conclusiones:</w:t>
      </w:r>
      <w:r w:rsidR="009E3E81">
        <w:rPr>
          <w:rFonts w:ascii="Arial" w:hAnsi="Arial" w:cs="Arial"/>
          <w:sz w:val="24"/>
          <w:szCs w:val="24"/>
          <w:lang w:val="es-MX"/>
        </w:rPr>
        <w:t xml:space="preserve"> Los factores de riesgo que predominaron fueron la cardiopatía isquémica y el sedentarismo, se</w:t>
      </w:r>
      <w:r>
        <w:rPr>
          <w:rFonts w:ascii="Arial" w:hAnsi="Arial" w:cs="Arial"/>
          <w:sz w:val="24"/>
          <w:szCs w:val="24"/>
          <w:lang w:val="es-MX"/>
        </w:rPr>
        <w:t xml:space="preserve"> evidencia </w:t>
      </w:r>
      <w:r w:rsidRPr="00DF4367">
        <w:rPr>
          <w:rFonts w:ascii="Arial" w:hAnsi="Arial" w:cs="Arial"/>
          <w:sz w:val="24"/>
          <w:szCs w:val="24"/>
          <w:lang w:val="es-MX"/>
        </w:rPr>
        <w:t>el control</w:t>
      </w:r>
      <w:r>
        <w:rPr>
          <w:rFonts w:ascii="Arial" w:hAnsi="Arial" w:cs="Arial"/>
          <w:sz w:val="24"/>
          <w:szCs w:val="24"/>
          <w:lang w:val="es-MX"/>
        </w:rPr>
        <w:t xml:space="preserve"> de la hipertensión arterial al predominar los pacientes con hipertensión controlada.</w:t>
      </w:r>
    </w:p>
    <w:p w:rsidR="00C656FA" w:rsidRPr="00852BC9" w:rsidRDefault="00000871" w:rsidP="006B3581">
      <w:pPr>
        <w:spacing w:after="0" w:line="360" w:lineRule="auto"/>
        <w:jc w:val="both"/>
        <w:rPr>
          <w:rFonts w:ascii="Arial" w:eastAsia="Calibri" w:hAnsi="Arial" w:cs="Arial"/>
          <w:sz w:val="24"/>
          <w:szCs w:val="24"/>
        </w:rPr>
      </w:pPr>
      <w:r>
        <w:rPr>
          <w:rFonts w:ascii="Arial" w:hAnsi="Arial" w:cs="Arial"/>
          <w:sz w:val="24"/>
          <w:szCs w:val="24"/>
          <w:lang w:val="es-MX"/>
        </w:rPr>
        <w:t xml:space="preserve">Palabras claves: </w:t>
      </w:r>
      <w:r>
        <w:rPr>
          <w:rFonts w:ascii="Arial" w:hAnsi="Arial" w:cs="Arial"/>
          <w:sz w:val="24"/>
          <w:szCs w:val="24"/>
        </w:rPr>
        <w:t>Hipertensión arterial, enalapril, prescripción, indicación</w:t>
      </w:r>
      <w:r w:rsidR="00465E49">
        <w:rPr>
          <w:rFonts w:ascii="Arial" w:hAnsi="Arial" w:cs="Arial"/>
          <w:sz w:val="24"/>
          <w:szCs w:val="24"/>
        </w:rPr>
        <w:t>.</w:t>
      </w:r>
    </w:p>
    <w:p w:rsidR="00BD48F1" w:rsidRPr="00BD48F1" w:rsidRDefault="00BD48F1" w:rsidP="006B3581">
      <w:pPr>
        <w:spacing w:after="160" w:line="360" w:lineRule="auto"/>
        <w:jc w:val="both"/>
        <w:rPr>
          <w:rFonts w:ascii="Arial" w:eastAsia="Calibri" w:hAnsi="Arial" w:cs="Arial"/>
          <w:b/>
          <w:sz w:val="12"/>
          <w:szCs w:val="24"/>
        </w:rPr>
      </w:pPr>
    </w:p>
    <w:p w:rsidR="00C656FA" w:rsidRDefault="00F309F2" w:rsidP="006B3581">
      <w:pPr>
        <w:spacing w:after="160" w:line="360" w:lineRule="auto"/>
        <w:jc w:val="both"/>
        <w:rPr>
          <w:rFonts w:ascii="Arial" w:eastAsia="Calibri" w:hAnsi="Arial" w:cs="Arial"/>
          <w:b/>
          <w:sz w:val="24"/>
          <w:szCs w:val="24"/>
        </w:rPr>
      </w:pPr>
      <w:r>
        <w:rPr>
          <w:rFonts w:ascii="Arial" w:eastAsia="Calibri" w:hAnsi="Arial" w:cs="Arial"/>
          <w:b/>
          <w:sz w:val="24"/>
          <w:szCs w:val="24"/>
        </w:rPr>
        <w:t>ABSTRACT</w:t>
      </w:r>
    </w:p>
    <w:p w:rsidR="00BD48F1" w:rsidRPr="00BD48F1" w:rsidRDefault="00BD48F1" w:rsidP="00BD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lang w:val="es-MX"/>
        </w:rPr>
      </w:pPr>
      <w:r w:rsidRPr="00BD48F1">
        <w:rPr>
          <w:rFonts w:ascii="Arial" w:hAnsi="Arial" w:cs="Arial"/>
          <w:sz w:val="24"/>
          <w:szCs w:val="24"/>
          <w:lang w:val="es-MX"/>
        </w:rPr>
        <w:t>Introduction: High blood pressure is a disease and also one of the main risk factors for a varied group of diseases in both developed and developing countries.</w:t>
      </w:r>
    </w:p>
    <w:p w:rsidR="00BD48F1" w:rsidRPr="00BD48F1" w:rsidRDefault="00BD48F1" w:rsidP="00BD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lang w:val="es-MX"/>
        </w:rPr>
      </w:pPr>
      <w:r w:rsidRPr="00BD48F1">
        <w:rPr>
          <w:rFonts w:ascii="Arial" w:hAnsi="Arial" w:cs="Arial"/>
          <w:sz w:val="24"/>
          <w:szCs w:val="24"/>
          <w:lang w:val="es-MX"/>
        </w:rPr>
        <w:t xml:space="preserve"> </w:t>
      </w:r>
      <w:proofErr w:type="spellStart"/>
      <w:r w:rsidRPr="00BD48F1">
        <w:rPr>
          <w:rFonts w:ascii="Arial" w:hAnsi="Arial" w:cs="Arial"/>
          <w:sz w:val="24"/>
          <w:szCs w:val="24"/>
          <w:lang w:val="es-MX"/>
        </w:rPr>
        <w:t>Enalapril</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is</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an</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antihypertensive</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drug</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with</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vasodilatory</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action</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that</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remains</w:t>
      </w:r>
      <w:proofErr w:type="spellEnd"/>
      <w:r w:rsidRPr="00BD48F1">
        <w:rPr>
          <w:rFonts w:ascii="Arial" w:hAnsi="Arial" w:cs="Arial"/>
          <w:sz w:val="24"/>
          <w:szCs w:val="24"/>
          <w:lang w:val="es-MX"/>
        </w:rPr>
        <w:t xml:space="preserve"> effective in the treatment of high blood pressure.</w:t>
      </w:r>
    </w:p>
    <w:p w:rsidR="00BD48F1" w:rsidRPr="00BD48F1" w:rsidRDefault="00BD48F1" w:rsidP="00BD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lang w:val="es-MX"/>
        </w:rPr>
      </w:pPr>
      <w:r w:rsidRPr="00BD48F1">
        <w:rPr>
          <w:rFonts w:ascii="Arial" w:hAnsi="Arial" w:cs="Arial"/>
          <w:sz w:val="24"/>
          <w:szCs w:val="24"/>
          <w:lang w:val="es-MX"/>
        </w:rPr>
        <w:t xml:space="preserve">Methodological Design: A study on the use of prescription-indication medications was carried out on </w:t>
      </w:r>
      <w:proofErr w:type="spellStart"/>
      <w:r w:rsidRPr="00BD48F1">
        <w:rPr>
          <w:rFonts w:ascii="Arial" w:hAnsi="Arial" w:cs="Arial"/>
          <w:sz w:val="24"/>
          <w:szCs w:val="24"/>
          <w:lang w:val="es-MX"/>
        </w:rPr>
        <w:t>the</w:t>
      </w:r>
      <w:proofErr w:type="spellEnd"/>
      <w:r w:rsidRPr="00BD48F1">
        <w:rPr>
          <w:rFonts w:ascii="Arial" w:hAnsi="Arial" w:cs="Arial"/>
          <w:sz w:val="24"/>
          <w:szCs w:val="24"/>
          <w:lang w:val="es-MX"/>
        </w:rPr>
        <w:t xml:space="preserve"> use of </w:t>
      </w:r>
      <w:proofErr w:type="spellStart"/>
      <w:r w:rsidRPr="00BD48F1">
        <w:rPr>
          <w:rFonts w:ascii="Arial" w:hAnsi="Arial" w:cs="Arial"/>
          <w:sz w:val="24"/>
          <w:szCs w:val="24"/>
          <w:lang w:val="es-MX"/>
        </w:rPr>
        <w:t>enalapril</w:t>
      </w:r>
      <w:proofErr w:type="spellEnd"/>
      <w:r w:rsidRPr="00BD48F1">
        <w:rPr>
          <w:rFonts w:ascii="Arial" w:hAnsi="Arial" w:cs="Arial"/>
          <w:sz w:val="24"/>
          <w:szCs w:val="24"/>
          <w:lang w:val="es-MX"/>
        </w:rPr>
        <w:t xml:space="preserve">. The universe was made up of hypertensive patients aged 18 years and over, belonging </w:t>
      </w:r>
      <w:proofErr w:type="spellStart"/>
      <w:r w:rsidRPr="00BD48F1">
        <w:rPr>
          <w:rFonts w:ascii="Arial" w:hAnsi="Arial" w:cs="Arial"/>
          <w:sz w:val="24"/>
          <w:szCs w:val="24"/>
          <w:lang w:val="es-MX"/>
        </w:rPr>
        <w:t>to</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the</w:t>
      </w:r>
      <w:proofErr w:type="spellEnd"/>
      <w:r w:rsidRPr="00BD48F1">
        <w:rPr>
          <w:rFonts w:ascii="Arial" w:hAnsi="Arial" w:cs="Arial"/>
          <w:sz w:val="24"/>
          <w:szCs w:val="24"/>
          <w:lang w:val="es-MX"/>
        </w:rPr>
        <w:t xml:space="preserve"> “Manuel Díaz </w:t>
      </w:r>
      <w:proofErr w:type="spellStart"/>
      <w:r w:rsidRPr="00BD48F1">
        <w:rPr>
          <w:rFonts w:ascii="Arial" w:hAnsi="Arial" w:cs="Arial"/>
          <w:sz w:val="24"/>
          <w:szCs w:val="24"/>
          <w:lang w:val="es-MX"/>
        </w:rPr>
        <w:t>Legrá</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Polyclinic</w:t>
      </w:r>
      <w:proofErr w:type="spellEnd"/>
      <w:r w:rsidRPr="00BD48F1">
        <w:rPr>
          <w:rFonts w:ascii="Arial" w:hAnsi="Arial" w:cs="Arial"/>
          <w:sz w:val="24"/>
          <w:szCs w:val="24"/>
          <w:lang w:val="es-MX"/>
        </w:rPr>
        <w:t xml:space="preserve"> and the sample was made up of 124 hypertensive </w:t>
      </w:r>
      <w:proofErr w:type="spellStart"/>
      <w:r w:rsidRPr="00BD48F1">
        <w:rPr>
          <w:rFonts w:ascii="Arial" w:hAnsi="Arial" w:cs="Arial"/>
          <w:sz w:val="24"/>
          <w:szCs w:val="24"/>
          <w:lang w:val="es-MX"/>
        </w:rPr>
        <w:t>patients</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enrolled</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with</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enalapril</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treatment</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who</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met</w:t>
      </w:r>
      <w:proofErr w:type="spellEnd"/>
      <w:r w:rsidRPr="00BD48F1">
        <w:rPr>
          <w:rFonts w:ascii="Arial" w:hAnsi="Arial" w:cs="Arial"/>
          <w:sz w:val="24"/>
          <w:szCs w:val="24"/>
          <w:lang w:val="es-MX"/>
        </w:rPr>
        <w:t xml:space="preserve"> the inclusion criteria during the period January-December 2020.</w:t>
      </w:r>
    </w:p>
    <w:p w:rsidR="00BD48F1" w:rsidRPr="00BD48F1" w:rsidRDefault="00BD48F1" w:rsidP="00BD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lang w:val="es-MX"/>
        </w:rPr>
      </w:pPr>
      <w:r w:rsidRPr="00BD48F1">
        <w:rPr>
          <w:rFonts w:ascii="Arial" w:hAnsi="Arial" w:cs="Arial"/>
          <w:sz w:val="24"/>
          <w:szCs w:val="24"/>
          <w:lang w:val="es-MX"/>
        </w:rPr>
        <w:t>Results: Ischemic heart disease predominated as the main comorbidity with 23.38% and controlled treatment with 52.41%.</w:t>
      </w:r>
    </w:p>
    <w:p w:rsidR="00BD48F1" w:rsidRPr="00BD48F1" w:rsidRDefault="00BD48F1" w:rsidP="00BD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lang w:val="es-MX"/>
        </w:rPr>
      </w:pPr>
      <w:r w:rsidRPr="00BD48F1">
        <w:rPr>
          <w:rFonts w:ascii="Arial" w:hAnsi="Arial" w:cs="Arial"/>
          <w:sz w:val="24"/>
          <w:szCs w:val="24"/>
          <w:lang w:val="es-MX"/>
        </w:rPr>
        <w:t>Conclusions: The risk factors that predominated were ischemic heart disease and sedentary lifestyle, the control of arterial hypertension is evident as patients with controlled hypertension predominate.</w:t>
      </w:r>
    </w:p>
    <w:p w:rsidR="00BD48F1" w:rsidRPr="00BD48F1" w:rsidRDefault="00BD48F1" w:rsidP="00BD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lang w:val="es-MX"/>
        </w:rPr>
      </w:pPr>
      <w:proofErr w:type="spellStart"/>
      <w:r w:rsidRPr="00BD48F1">
        <w:rPr>
          <w:rFonts w:ascii="Arial" w:hAnsi="Arial" w:cs="Arial"/>
          <w:sz w:val="24"/>
          <w:szCs w:val="24"/>
          <w:lang w:val="es-MX"/>
        </w:rPr>
        <w:t>Keywords</w:t>
      </w:r>
      <w:proofErr w:type="spellEnd"/>
      <w:r w:rsidRPr="00BD48F1">
        <w:rPr>
          <w:rFonts w:ascii="Arial" w:hAnsi="Arial" w:cs="Arial"/>
          <w:sz w:val="24"/>
          <w:szCs w:val="24"/>
          <w:lang w:val="es-MX"/>
        </w:rPr>
        <w:t xml:space="preserve">: Arterial </w:t>
      </w:r>
      <w:proofErr w:type="spellStart"/>
      <w:r w:rsidRPr="00BD48F1">
        <w:rPr>
          <w:rFonts w:ascii="Arial" w:hAnsi="Arial" w:cs="Arial"/>
          <w:sz w:val="24"/>
          <w:szCs w:val="24"/>
          <w:lang w:val="es-MX"/>
        </w:rPr>
        <w:t>hypertension</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enalapril</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prescription</w:t>
      </w:r>
      <w:proofErr w:type="spellEnd"/>
      <w:r w:rsidRPr="00BD48F1">
        <w:rPr>
          <w:rFonts w:ascii="Arial" w:hAnsi="Arial" w:cs="Arial"/>
          <w:sz w:val="24"/>
          <w:szCs w:val="24"/>
          <w:lang w:val="es-MX"/>
        </w:rPr>
        <w:t xml:space="preserve">, </w:t>
      </w:r>
      <w:proofErr w:type="spellStart"/>
      <w:r w:rsidRPr="00BD48F1">
        <w:rPr>
          <w:rFonts w:ascii="Arial" w:hAnsi="Arial" w:cs="Arial"/>
          <w:sz w:val="24"/>
          <w:szCs w:val="24"/>
          <w:lang w:val="es-MX"/>
        </w:rPr>
        <w:t>indication</w:t>
      </w:r>
      <w:proofErr w:type="spellEnd"/>
      <w:r w:rsidRPr="00BD48F1">
        <w:rPr>
          <w:rFonts w:ascii="Arial" w:hAnsi="Arial" w:cs="Arial"/>
          <w:sz w:val="24"/>
          <w:szCs w:val="24"/>
          <w:lang w:val="es-MX"/>
        </w:rPr>
        <w:t>.</w:t>
      </w:r>
    </w:p>
    <w:p w:rsidR="00F309F2" w:rsidRPr="00BD48F1" w:rsidRDefault="00F309F2" w:rsidP="006B3581">
      <w:pPr>
        <w:spacing w:after="160" w:line="360" w:lineRule="auto"/>
        <w:jc w:val="both"/>
        <w:rPr>
          <w:rFonts w:ascii="Arial" w:eastAsia="Calibri" w:hAnsi="Arial" w:cs="Arial"/>
          <w:b/>
          <w:sz w:val="6"/>
          <w:szCs w:val="24"/>
        </w:rPr>
      </w:pPr>
    </w:p>
    <w:p w:rsidR="00C656FA" w:rsidRPr="00852BC9" w:rsidRDefault="006030AF" w:rsidP="006B3581">
      <w:pPr>
        <w:spacing w:line="360" w:lineRule="auto"/>
        <w:jc w:val="both"/>
        <w:rPr>
          <w:rFonts w:ascii="Arial" w:hAnsi="Arial" w:cs="Arial"/>
          <w:b/>
          <w:sz w:val="24"/>
          <w:szCs w:val="24"/>
        </w:rPr>
      </w:pPr>
      <w:r w:rsidRPr="00852BC9">
        <w:rPr>
          <w:rFonts w:ascii="Arial" w:hAnsi="Arial" w:cs="Arial"/>
          <w:b/>
          <w:sz w:val="24"/>
          <w:szCs w:val="24"/>
        </w:rPr>
        <w:t>Introducción</w:t>
      </w:r>
    </w:p>
    <w:p w:rsidR="004F39E9" w:rsidRDefault="004F39E9" w:rsidP="006B3581">
      <w:pPr>
        <w:suppressAutoHyphens/>
        <w:spacing w:after="0" w:line="360" w:lineRule="auto"/>
        <w:contextualSpacing/>
        <w:jc w:val="both"/>
        <w:rPr>
          <w:rFonts w:ascii="Arial" w:hAnsi="Arial" w:cs="Arial"/>
          <w:sz w:val="24"/>
          <w:szCs w:val="24"/>
          <w:lang w:eastAsia="zh-CN"/>
        </w:rPr>
      </w:pPr>
      <w:r>
        <w:rPr>
          <w:rFonts w:ascii="Arial" w:hAnsi="Arial" w:cs="Arial"/>
          <w:sz w:val="24"/>
          <w:szCs w:val="24"/>
        </w:rPr>
        <w:t>Las enfermedades crónicas no transmisibles (ECNT) conceptualizadas por la Organización Mundial de la Salud (OMS) como: enfermedades de larga duración, progresión lenta y no transmisibles de persona a persona, constituyen uno de los  principales problema de salud del presente siglo, entre ellas tenemos  la hipertensión arterial.</w:t>
      </w:r>
      <w:r>
        <w:rPr>
          <w:rFonts w:ascii="Arial" w:hAnsi="Arial" w:cs="Arial"/>
          <w:sz w:val="24"/>
          <w:szCs w:val="24"/>
          <w:vertAlign w:val="superscript"/>
        </w:rPr>
        <w:t xml:space="preserve">1 </w:t>
      </w:r>
      <w:r>
        <w:rPr>
          <w:rFonts w:ascii="Arial" w:hAnsi="Arial" w:cs="Arial"/>
          <w:color w:val="000000"/>
          <w:sz w:val="24"/>
          <w:szCs w:val="24"/>
        </w:rPr>
        <w:t>La hipertensión arterial (HTA) es la enfermedad que se produce cuando las cifras de tensión arterial, medidas como promedio en tres tomas realizadas en condiciones apropiadas, con intervalos de tres a siete días entre cada toma, se encuentran en 140 mmHg o más de presión arterial sistólica (PAS) y, o 90 mmHg o más de presión arterial diastólica (PAD). Esta definición se aplica a pacientes a partir de los 18 años.</w:t>
      </w:r>
      <w:r>
        <w:rPr>
          <w:rFonts w:ascii="Arial" w:hAnsi="Arial" w:cs="Arial"/>
          <w:color w:val="000000"/>
          <w:sz w:val="24"/>
          <w:szCs w:val="24"/>
          <w:vertAlign w:val="superscript"/>
        </w:rPr>
        <w:t>2</w:t>
      </w:r>
      <w:r>
        <w:rPr>
          <w:rFonts w:ascii="Arial" w:hAnsi="Arial" w:cs="Arial"/>
          <w:sz w:val="24"/>
          <w:szCs w:val="24"/>
          <w:lang w:eastAsia="zh-CN"/>
        </w:rPr>
        <w:t xml:space="preserve">La mayoría de las personas presentan hipertensión arterial en algún momento de la vida. Se considera como una enfermedad crónica no transmisible, está distribuida </w:t>
      </w:r>
      <w:r>
        <w:rPr>
          <w:rFonts w:ascii="Arial" w:hAnsi="Arial" w:cs="Arial"/>
          <w:sz w:val="24"/>
          <w:szCs w:val="24"/>
          <w:lang w:eastAsia="zh-CN"/>
        </w:rPr>
        <w:lastRenderedPageBreak/>
        <w:t>en todas las regiones del mundo, atendiendo a múltiples factores de índole económica, cultural, social, ambiental y étnica.</w:t>
      </w:r>
      <w:r>
        <w:rPr>
          <w:rFonts w:ascii="Arial" w:hAnsi="Arial" w:cs="Arial"/>
          <w:sz w:val="24"/>
          <w:szCs w:val="24"/>
          <w:vertAlign w:val="superscript"/>
          <w:lang w:eastAsia="zh-CN"/>
        </w:rPr>
        <w:t>3</w:t>
      </w:r>
    </w:p>
    <w:p w:rsidR="00465E49" w:rsidRPr="00565180" w:rsidRDefault="00465E49" w:rsidP="006B3581">
      <w:pPr>
        <w:suppressAutoHyphens/>
        <w:spacing w:after="0" w:line="360" w:lineRule="auto"/>
        <w:contextualSpacing/>
        <w:jc w:val="both"/>
        <w:rPr>
          <w:rFonts w:ascii="Arial" w:hAnsi="Arial" w:cs="Arial"/>
          <w:sz w:val="24"/>
          <w:szCs w:val="24"/>
          <w:vertAlign w:val="superscript"/>
          <w:lang w:eastAsia="zh-CN"/>
        </w:rPr>
      </w:pPr>
      <w:r>
        <w:rPr>
          <w:rFonts w:ascii="Arial" w:hAnsi="Arial" w:cs="Arial"/>
          <w:color w:val="000000"/>
          <w:sz w:val="24"/>
          <w:szCs w:val="24"/>
        </w:rPr>
        <w:t xml:space="preserve">Según estadísticas de la Organización Mundial de la Salud (OMS) </w:t>
      </w:r>
      <w:r>
        <w:rPr>
          <w:rFonts w:ascii="Arial" w:hAnsi="Arial" w:cs="Arial"/>
          <w:sz w:val="24"/>
          <w:szCs w:val="24"/>
          <w:lang w:eastAsia="zh-CN"/>
        </w:rPr>
        <w:t>aproximadamente el 26,4 % de las personas mayores de 18 años padecen de hipertensión arterial (691 millones de personas) y se espera que se incremente hasta el 29,2 % para el 2025.</w:t>
      </w:r>
      <w:r w:rsidR="00565180">
        <w:rPr>
          <w:rFonts w:ascii="Arial" w:hAnsi="Arial" w:cs="Arial"/>
          <w:sz w:val="24"/>
          <w:szCs w:val="24"/>
          <w:vertAlign w:val="superscript"/>
          <w:lang w:eastAsia="zh-CN"/>
        </w:rPr>
        <w:t>4</w:t>
      </w:r>
    </w:p>
    <w:p w:rsidR="00465E49" w:rsidRDefault="00465E49" w:rsidP="006B3581">
      <w:pPr>
        <w:suppressAutoHyphens/>
        <w:spacing w:after="0" w:line="360" w:lineRule="auto"/>
        <w:contextualSpacing/>
        <w:jc w:val="both"/>
        <w:rPr>
          <w:rFonts w:ascii="Arial" w:hAnsi="Arial" w:cs="Arial"/>
          <w:sz w:val="24"/>
          <w:szCs w:val="24"/>
          <w:vertAlign w:val="superscript"/>
          <w:lang w:eastAsia="zh-CN"/>
        </w:rPr>
      </w:pPr>
      <w:r>
        <w:rPr>
          <w:rFonts w:ascii="Arial" w:hAnsi="Arial" w:cs="Arial"/>
          <w:sz w:val="24"/>
          <w:szCs w:val="24"/>
          <w:lang w:eastAsia="zh-CN"/>
        </w:rPr>
        <w:t>De los 15 millones de personas fallecidas por enfermedades circulatorias, 7.2 millones son por enfermedades coronarias y 4.6 millones por enfermedad vascular encefálica; la hipertensión arterial está presente en la mayoría de ellas. La frecuencia de la hipertensión arterial aumenta con la edad, demostrándose que después de los 50 años casi el 50% de la población la padece.</w:t>
      </w:r>
      <w:r w:rsidR="00565180">
        <w:rPr>
          <w:rFonts w:ascii="Arial" w:hAnsi="Arial" w:cs="Arial"/>
          <w:sz w:val="24"/>
          <w:szCs w:val="24"/>
          <w:vertAlign w:val="superscript"/>
          <w:lang w:eastAsia="zh-CN"/>
        </w:rPr>
        <w:t xml:space="preserve"> 5-6</w:t>
      </w:r>
    </w:p>
    <w:p w:rsidR="00465E49" w:rsidRDefault="00465E49" w:rsidP="006B3581">
      <w:pPr>
        <w:suppressAutoHyphens/>
        <w:spacing w:after="0" w:line="360" w:lineRule="auto"/>
        <w:jc w:val="both"/>
        <w:rPr>
          <w:rFonts w:ascii="Arial" w:hAnsi="Arial" w:cs="Arial"/>
          <w:color w:val="FF0000"/>
          <w:sz w:val="24"/>
          <w:szCs w:val="24"/>
          <w:lang w:eastAsia="zh-CN"/>
        </w:rPr>
      </w:pPr>
      <w:r>
        <w:rPr>
          <w:rFonts w:ascii="Arial" w:hAnsi="Arial" w:cs="Arial"/>
          <w:sz w:val="24"/>
          <w:szCs w:val="24"/>
          <w:lang w:eastAsia="zh-CN"/>
        </w:rPr>
        <w:t>En los Estados Unidos, según datos del Centro de Salud y Nutrición (NHANES) del 2016, aproximadamente el 30,4% de los adultos mayores de 18 años padecen de hipertensión arterial y el 53,5 % de ellos no la tienen controlada.</w:t>
      </w:r>
      <w:r w:rsidR="00AF57AE">
        <w:rPr>
          <w:rFonts w:ascii="Arial" w:hAnsi="Arial" w:cs="Arial"/>
          <w:sz w:val="24"/>
          <w:szCs w:val="24"/>
          <w:vertAlign w:val="superscript"/>
          <w:lang w:eastAsia="zh-CN"/>
        </w:rPr>
        <w:t>7</w:t>
      </w:r>
    </w:p>
    <w:p w:rsidR="00465E49" w:rsidRDefault="00465E49" w:rsidP="006B3581">
      <w:pPr>
        <w:suppressAutoHyphens/>
        <w:spacing w:after="0" w:line="360" w:lineRule="auto"/>
        <w:jc w:val="both"/>
        <w:rPr>
          <w:rFonts w:ascii="Arial" w:hAnsi="Arial" w:cs="Arial"/>
          <w:sz w:val="24"/>
          <w:szCs w:val="24"/>
          <w:vertAlign w:val="superscript"/>
          <w:lang w:eastAsia="zh-CN"/>
        </w:rPr>
      </w:pPr>
      <w:r>
        <w:rPr>
          <w:rFonts w:ascii="Arial" w:hAnsi="Arial" w:cs="Arial"/>
          <w:sz w:val="24"/>
          <w:szCs w:val="24"/>
          <w:lang w:eastAsia="zh-CN"/>
        </w:rPr>
        <w:t>En Cubala III Encuesta Nacional de Factores de Riesgo Cardiovascular mostró que un 31% en la población de adultos era hipertenso y a pesar de que el diagnóstico es fácil eran detectados entre el 80-85% de los individuos con hipertensión arterial, de estos pacientes eran tratados entre el 75-80% y de ellos estaban controlados solo el 45 -55%.</w:t>
      </w:r>
      <w:r w:rsidR="00AF57AE">
        <w:rPr>
          <w:rFonts w:ascii="Arial" w:hAnsi="Arial" w:cs="Arial"/>
          <w:sz w:val="24"/>
          <w:szCs w:val="24"/>
          <w:vertAlign w:val="superscript"/>
          <w:lang w:eastAsia="zh-CN"/>
        </w:rPr>
        <w:t>8</w:t>
      </w:r>
    </w:p>
    <w:p w:rsidR="00465E49" w:rsidRDefault="00465E49" w:rsidP="006B3581">
      <w:pPr>
        <w:suppressAutoHyphens/>
        <w:spacing w:after="0" w:line="360" w:lineRule="auto"/>
        <w:jc w:val="both"/>
        <w:rPr>
          <w:rFonts w:ascii="Arial" w:hAnsi="Arial" w:cs="Arial"/>
          <w:color w:val="000000"/>
          <w:sz w:val="24"/>
          <w:szCs w:val="24"/>
        </w:rPr>
      </w:pPr>
      <w:r>
        <w:rPr>
          <w:rFonts w:ascii="Arial" w:hAnsi="Arial" w:cs="Arial"/>
          <w:sz w:val="24"/>
          <w:szCs w:val="24"/>
        </w:rPr>
        <w:t>En la  provincia</w:t>
      </w:r>
      <w:r>
        <w:rPr>
          <w:rFonts w:ascii="Arial" w:hAnsi="Arial" w:cs="Arial"/>
          <w:color w:val="000000"/>
          <w:sz w:val="24"/>
          <w:szCs w:val="24"/>
        </w:rPr>
        <w:t xml:space="preserve"> Holguín existen 208 957 hipertensos, de ellos 101 208 pertenecen al sexo masculino y 107 749 al femenino, existiendo un ligero predominio de este</w:t>
      </w:r>
    </w:p>
    <w:p w:rsidR="00465E49" w:rsidRDefault="00465E49" w:rsidP="006B3581">
      <w:pPr>
        <w:suppressAutoHyphens/>
        <w:spacing w:after="0" w:line="360" w:lineRule="auto"/>
        <w:jc w:val="both"/>
        <w:rPr>
          <w:rFonts w:ascii="Arial" w:hAnsi="Arial" w:cs="Arial"/>
          <w:color w:val="000000"/>
          <w:sz w:val="24"/>
          <w:szCs w:val="24"/>
        </w:rPr>
      </w:pPr>
      <w:r>
        <w:rPr>
          <w:rFonts w:ascii="Arial" w:hAnsi="Arial" w:cs="Arial"/>
          <w:color w:val="000000"/>
          <w:sz w:val="24"/>
          <w:szCs w:val="24"/>
        </w:rPr>
        <w:t>último género.</w:t>
      </w:r>
      <w:r w:rsidR="00AF57AE">
        <w:rPr>
          <w:rFonts w:ascii="Arial" w:hAnsi="Arial" w:cs="Arial"/>
          <w:color w:val="000000"/>
          <w:sz w:val="24"/>
          <w:szCs w:val="24"/>
          <w:vertAlign w:val="superscript"/>
        </w:rPr>
        <w:t>9</w:t>
      </w:r>
    </w:p>
    <w:p w:rsidR="00465E49" w:rsidRPr="00E0234B" w:rsidRDefault="00465E49" w:rsidP="006B3581">
      <w:pPr>
        <w:suppressAutoHyphens/>
        <w:spacing w:after="0" w:line="360" w:lineRule="auto"/>
        <w:jc w:val="both"/>
        <w:rPr>
          <w:rFonts w:ascii="Arial" w:hAnsi="Arial" w:cs="Arial"/>
          <w:color w:val="000000"/>
          <w:sz w:val="24"/>
          <w:szCs w:val="24"/>
        </w:rPr>
      </w:pPr>
      <w:r w:rsidRPr="00E0234B">
        <w:rPr>
          <w:rFonts w:ascii="Arial" w:hAnsi="Arial" w:cs="Arial"/>
          <w:color w:val="000000"/>
          <w:sz w:val="24"/>
          <w:szCs w:val="24"/>
        </w:rPr>
        <w:t>El comportamiento de la hipertensión arterial en el municipio Holguín es de 76 617 hipertensos de ellos 37 593 pertenecen al sexo masculino y 42 024 al femenino, de estos 37 506 pertenecen a edades geriátricas, 17 020 del sexo masculino y 20 486 del femenino, existiendo un predominio de este último.</w:t>
      </w:r>
      <w:r w:rsidR="008606AA" w:rsidRPr="00E0234B">
        <w:rPr>
          <w:rFonts w:ascii="Arial" w:hAnsi="Arial" w:cs="Arial"/>
          <w:color w:val="000000"/>
          <w:sz w:val="24"/>
          <w:szCs w:val="24"/>
          <w:vertAlign w:val="superscript"/>
        </w:rPr>
        <w:t>9</w:t>
      </w:r>
    </w:p>
    <w:p w:rsidR="00465E49" w:rsidRPr="00E0234B" w:rsidRDefault="00465E49" w:rsidP="006B3581">
      <w:pPr>
        <w:suppressAutoHyphens/>
        <w:spacing w:after="0" w:line="360" w:lineRule="auto"/>
        <w:jc w:val="both"/>
        <w:rPr>
          <w:rFonts w:ascii="Arial" w:hAnsi="Arial" w:cs="Arial"/>
          <w:color w:val="000000"/>
          <w:sz w:val="24"/>
          <w:szCs w:val="24"/>
          <w:vertAlign w:val="superscript"/>
        </w:rPr>
      </w:pPr>
      <w:r w:rsidRPr="00E0234B">
        <w:rPr>
          <w:rFonts w:ascii="Arial" w:hAnsi="Arial" w:cs="Arial"/>
          <w:color w:val="000000"/>
          <w:sz w:val="24"/>
          <w:szCs w:val="24"/>
        </w:rPr>
        <w:t xml:space="preserve">Según las estadísticas registradas en el policlínico "Manuel Días Legrá" en el año 2019 existían en total 3 723 hipertensos, 1 691 del sexo masculino y 2 032 pertenecientes al sexo femenino. </w:t>
      </w:r>
    </w:p>
    <w:p w:rsidR="00465E49" w:rsidRPr="00E0234B" w:rsidRDefault="00465E49" w:rsidP="006B3581">
      <w:pPr>
        <w:spacing w:after="0" w:line="360" w:lineRule="auto"/>
        <w:jc w:val="both"/>
        <w:rPr>
          <w:rFonts w:ascii="Arial" w:hAnsi="Arial" w:cs="Arial"/>
          <w:sz w:val="24"/>
          <w:szCs w:val="24"/>
        </w:rPr>
      </w:pPr>
      <w:r w:rsidRPr="00E0234B">
        <w:rPr>
          <w:rFonts w:ascii="Arial" w:hAnsi="Arial" w:cs="Arial"/>
          <w:color w:val="231F20"/>
          <w:sz w:val="24"/>
          <w:szCs w:val="24"/>
        </w:rPr>
        <w:t>Los inhibidores de la enzima convertidora de angiotensina (IECA) constituyen un grupo de fármacos que son útiles para el tratamiento de la hipertensión arterial</w:t>
      </w:r>
      <w:r w:rsidRPr="00E0234B">
        <w:rPr>
          <w:rFonts w:ascii="Arial" w:hAnsi="Arial" w:cs="Arial"/>
          <w:sz w:val="24"/>
          <w:szCs w:val="24"/>
        </w:rPr>
        <w:t xml:space="preserve"> El enalapril es uno de los fármacos que pertenecen a este grupo, inhibe a la enzima convertidora de </w:t>
      </w:r>
      <w:r w:rsidRPr="00E0234B">
        <w:rPr>
          <w:rFonts w:ascii="Arial" w:hAnsi="Arial" w:cs="Arial"/>
          <w:sz w:val="24"/>
          <w:szCs w:val="24"/>
        </w:rPr>
        <w:lastRenderedPageBreak/>
        <w:t>angiotensina evitando la conversión de angiotensina I en angiotensina II (potente vasoconstrictor periférico) y además inhibe la secreción de aldosterona por la glándula suprarrenal, evitando así el aumento del volumen sanguíneo y la presión arterial.</w:t>
      </w:r>
      <w:r w:rsidR="008606AA" w:rsidRPr="00E0234B">
        <w:rPr>
          <w:rFonts w:ascii="Arial" w:hAnsi="Arial" w:cs="Arial"/>
          <w:sz w:val="24"/>
          <w:szCs w:val="24"/>
          <w:vertAlign w:val="superscript"/>
        </w:rPr>
        <w:t>10</w:t>
      </w:r>
    </w:p>
    <w:p w:rsidR="00465E49" w:rsidRPr="00E0234B" w:rsidRDefault="00465E49" w:rsidP="006B3581">
      <w:pPr>
        <w:spacing w:after="0" w:line="360" w:lineRule="auto"/>
        <w:jc w:val="both"/>
        <w:rPr>
          <w:rFonts w:ascii="Arial" w:hAnsi="Arial" w:cs="Arial"/>
          <w:sz w:val="24"/>
          <w:szCs w:val="24"/>
          <w:vertAlign w:val="superscript"/>
        </w:rPr>
      </w:pPr>
      <w:r w:rsidRPr="00E0234B">
        <w:rPr>
          <w:rFonts w:ascii="Arial" w:hAnsi="Arial" w:cs="Arial"/>
          <w:sz w:val="24"/>
          <w:szCs w:val="24"/>
        </w:rPr>
        <w:t>Una ventaja potencial del enalapril es su acción vasodilatadora arteriolar y venosa además de su efecto antiproteínurico que reduce la tensión arterial y tiene efecto nefroprotector, pero presenta el inconveniente de provocar tos seca, hipotensión arterial relacionada con la primera dosis y puede causar además hiperpotasemia</w:t>
      </w:r>
      <w:r w:rsidR="00A35EAD" w:rsidRPr="00E0234B">
        <w:rPr>
          <w:rFonts w:ascii="Arial" w:hAnsi="Arial" w:cs="Arial"/>
          <w:sz w:val="24"/>
          <w:szCs w:val="24"/>
        </w:rPr>
        <w:t>, entre otros efectos adversos.</w:t>
      </w:r>
      <w:r w:rsidR="00A35EAD" w:rsidRPr="00E0234B">
        <w:rPr>
          <w:rFonts w:ascii="Arial" w:hAnsi="Arial" w:cs="Arial"/>
          <w:sz w:val="24"/>
          <w:szCs w:val="24"/>
          <w:vertAlign w:val="superscript"/>
        </w:rPr>
        <w:t>11</w:t>
      </w:r>
    </w:p>
    <w:p w:rsidR="00465E49" w:rsidRPr="00E0234B" w:rsidRDefault="00465E49" w:rsidP="006B3581">
      <w:pPr>
        <w:spacing w:after="0" w:line="360" w:lineRule="auto"/>
        <w:jc w:val="both"/>
        <w:rPr>
          <w:rFonts w:ascii="Arial" w:eastAsia="Times New Roman" w:hAnsi="Arial" w:cs="Arial"/>
          <w:sz w:val="24"/>
          <w:szCs w:val="24"/>
          <w:lang w:eastAsia="ar-SA"/>
        </w:rPr>
      </w:pPr>
      <w:r w:rsidRPr="00E0234B">
        <w:rPr>
          <w:rFonts w:ascii="Arial" w:hAnsi="Arial" w:cs="Arial"/>
          <w:sz w:val="24"/>
          <w:szCs w:val="24"/>
        </w:rPr>
        <w:t xml:space="preserve">En el área de  salud del  Policlínico Universitario “Manuel Díaz Legrá” en el municipio Holguín numerosos pacientes hipertensos cumplen tratamiento con enalapril, aspecto que se consideró oportuno para realizar la presente investigación que propone como </w:t>
      </w:r>
      <w:r w:rsidRPr="00E0234B">
        <w:rPr>
          <w:rFonts w:ascii="Arial" w:eastAsia="Times New Roman" w:hAnsi="Arial" w:cs="Arial"/>
          <w:b/>
          <w:bCs/>
          <w:sz w:val="24"/>
          <w:szCs w:val="24"/>
          <w:lang w:eastAsia="ar-SA"/>
        </w:rPr>
        <w:t>problema científico</w:t>
      </w:r>
      <w:r w:rsidRPr="00E0234B">
        <w:rPr>
          <w:rFonts w:ascii="Arial" w:eastAsia="Times New Roman" w:hAnsi="Arial" w:cs="Arial"/>
          <w:sz w:val="24"/>
          <w:szCs w:val="24"/>
          <w:lang w:eastAsia="ar-SA"/>
        </w:rPr>
        <w:t>: ¿cuál es el comportamiento de</w:t>
      </w:r>
      <w:r w:rsidRPr="00E0234B">
        <w:rPr>
          <w:rFonts w:ascii="Arial" w:hAnsi="Arial" w:cs="Arial"/>
          <w:sz w:val="24"/>
          <w:szCs w:val="24"/>
        </w:rPr>
        <w:t xml:space="preserve"> la prescripción de enalapril en pacientes con hipertensión arterial del Policlínico Universitario “Manuel Díaz Legrá”, en el periodo comprendido de enero a diciembre 2020</w:t>
      </w:r>
      <w:r w:rsidR="00077EEE" w:rsidRPr="00E0234B">
        <w:rPr>
          <w:rFonts w:ascii="Arial" w:eastAsia="Times New Roman" w:hAnsi="Arial" w:cs="Arial"/>
          <w:sz w:val="24"/>
          <w:szCs w:val="24"/>
          <w:lang w:eastAsia="ar-SA"/>
        </w:rPr>
        <w:t>?</w:t>
      </w:r>
    </w:p>
    <w:p w:rsidR="00C656FA" w:rsidRPr="00E0234B" w:rsidRDefault="00465E49" w:rsidP="006B3581">
      <w:pPr>
        <w:spacing w:after="0" w:line="360" w:lineRule="auto"/>
        <w:jc w:val="both"/>
        <w:rPr>
          <w:rFonts w:ascii="Arial" w:hAnsi="Arial" w:cs="Arial"/>
          <w:sz w:val="24"/>
          <w:szCs w:val="24"/>
        </w:rPr>
      </w:pPr>
      <w:r w:rsidRPr="00E0234B">
        <w:rPr>
          <w:rFonts w:ascii="Arial" w:eastAsia="Times New Roman" w:hAnsi="Arial" w:cs="Arial"/>
          <w:sz w:val="24"/>
          <w:szCs w:val="24"/>
          <w:lang w:eastAsia="ar-SA"/>
        </w:rPr>
        <w:t>Con el propósito de contribuir a la estrategia de prescripción racional trazada por el ministerio de salud pública y de aportar beneficios a la salud de los pacientes hipertensos del área  se ha propuesto la realización de esta investigación.</w:t>
      </w:r>
    </w:p>
    <w:p w:rsidR="00CE2A75" w:rsidRPr="00E0234B" w:rsidRDefault="006030AF" w:rsidP="006B3581">
      <w:pPr>
        <w:pStyle w:val="Prrafodelista1"/>
        <w:spacing w:after="0"/>
        <w:ind w:left="0"/>
        <w:rPr>
          <w:rFonts w:ascii="Arial" w:eastAsia="Times New Roman" w:hAnsi="Arial" w:cs="Arial"/>
          <w:sz w:val="24"/>
          <w:szCs w:val="24"/>
          <w:lang w:eastAsia="ar-SA"/>
        </w:rPr>
      </w:pPr>
      <w:r w:rsidRPr="00E0234B">
        <w:rPr>
          <w:rFonts w:ascii="Arial" w:eastAsia="Times New Roman" w:hAnsi="Arial" w:cs="Arial"/>
          <w:b/>
          <w:sz w:val="24"/>
          <w:szCs w:val="24"/>
          <w:lang w:eastAsia="es-ES"/>
        </w:rPr>
        <w:t>Objetivo:</w:t>
      </w:r>
      <w:r w:rsidR="00CE2A75" w:rsidRPr="00E0234B">
        <w:rPr>
          <w:rFonts w:ascii="Arial" w:hAnsi="Arial" w:cs="Arial"/>
          <w:sz w:val="24"/>
          <w:szCs w:val="24"/>
        </w:rPr>
        <w:t>Caracterizar el comportamiento de la prescripción de</w:t>
      </w:r>
      <w:r w:rsidR="00CE2A75" w:rsidRPr="00E0234B">
        <w:rPr>
          <w:rFonts w:ascii="Arial" w:eastAsia="Times New Roman" w:hAnsi="Arial" w:cs="Arial"/>
          <w:sz w:val="24"/>
          <w:szCs w:val="24"/>
          <w:lang w:eastAsia="es-ES"/>
        </w:rPr>
        <w:t xml:space="preserve"> enalapril</w:t>
      </w:r>
      <w:r w:rsidR="00CE2A75" w:rsidRPr="00E0234B">
        <w:rPr>
          <w:rFonts w:ascii="Arial" w:hAnsi="Arial" w:cs="Arial"/>
          <w:sz w:val="24"/>
          <w:szCs w:val="24"/>
        </w:rPr>
        <w:t xml:space="preserve"> en pacientes hipertensos del Policlínico Universitario “Manuel Díaz Legrá” de enero a diciembre de 2020.</w:t>
      </w:r>
    </w:p>
    <w:p w:rsidR="00BD48F1" w:rsidRPr="00BD48F1" w:rsidRDefault="00BD48F1" w:rsidP="006B3581">
      <w:pPr>
        <w:spacing w:line="360" w:lineRule="auto"/>
        <w:jc w:val="both"/>
        <w:rPr>
          <w:rFonts w:ascii="Arial" w:hAnsi="Arial" w:cs="Arial"/>
          <w:b/>
          <w:sz w:val="6"/>
          <w:szCs w:val="24"/>
        </w:rPr>
      </w:pPr>
    </w:p>
    <w:p w:rsidR="00C656FA" w:rsidRPr="00E0234B" w:rsidRDefault="006030AF" w:rsidP="006B3581">
      <w:pPr>
        <w:spacing w:line="360" w:lineRule="auto"/>
        <w:jc w:val="both"/>
        <w:rPr>
          <w:rFonts w:ascii="Arial" w:hAnsi="Arial" w:cs="Arial"/>
          <w:b/>
          <w:sz w:val="24"/>
          <w:szCs w:val="24"/>
        </w:rPr>
      </w:pPr>
      <w:r w:rsidRPr="00E0234B">
        <w:rPr>
          <w:rFonts w:ascii="Arial" w:hAnsi="Arial" w:cs="Arial"/>
          <w:b/>
          <w:sz w:val="24"/>
          <w:szCs w:val="24"/>
        </w:rPr>
        <w:t>Material y método</w:t>
      </w:r>
    </w:p>
    <w:p w:rsidR="00CE2A75" w:rsidRPr="00E0234B" w:rsidRDefault="00CE2A75" w:rsidP="006B3581">
      <w:pPr>
        <w:pStyle w:val="Normal1"/>
        <w:shd w:val="clear" w:color="auto" w:fill="FFFFFF"/>
        <w:spacing w:line="360" w:lineRule="auto"/>
        <w:rPr>
          <w:rFonts w:ascii="Arial" w:hAnsi="Arial" w:cs="Arial"/>
          <w:color w:val="auto"/>
          <w:sz w:val="24"/>
          <w:szCs w:val="24"/>
        </w:rPr>
      </w:pPr>
      <w:r w:rsidRPr="00E0234B">
        <w:rPr>
          <w:rFonts w:ascii="Arial" w:hAnsi="Arial" w:cs="Arial"/>
          <w:sz w:val="24"/>
          <w:szCs w:val="24"/>
        </w:rPr>
        <w:t xml:space="preserve"> Se realizó un estudio de serie de casos, de utilización de medicamentos del tipo prescripción - indicación sobre el uso de enalapril en pacientes hipertensos del Policlínico Universitario "Manuel Díaz Legrá" para evaluar la prescripción de enalapril, </w:t>
      </w:r>
      <w:r w:rsidR="00077EEE" w:rsidRPr="00E0234B">
        <w:rPr>
          <w:rFonts w:ascii="Arial" w:hAnsi="Arial" w:cs="Arial"/>
          <w:color w:val="auto"/>
          <w:sz w:val="24"/>
          <w:szCs w:val="24"/>
        </w:rPr>
        <w:t>durante el período</w:t>
      </w:r>
      <w:r w:rsidRPr="00E0234B">
        <w:rPr>
          <w:rFonts w:ascii="Arial" w:hAnsi="Arial" w:cs="Arial"/>
          <w:color w:val="auto"/>
          <w:sz w:val="24"/>
          <w:szCs w:val="24"/>
        </w:rPr>
        <w:t xml:space="preserve"> enero a diciembre del 2020.</w:t>
      </w:r>
    </w:p>
    <w:p w:rsidR="00CE2A75" w:rsidRPr="00E0234B" w:rsidRDefault="00CE2A75" w:rsidP="006B3581">
      <w:pPr>
        <w:tabs>
          <w:tab w:val="left" w:pos="5414"/>
        </w:tabs>
        <w:spacing w:after="0" w:line="360" w:lineRule="auto"/>
        <w:jc w:val="both"/>
        <w:rPr>
          <w:rFonts w:ascii="Arial" w:hAnsi="Arial" w:cs="Arial"/>
          <w:b/>
          <w:sz w:val="24"/>
          <w:szCs w:val="24"/>
        </w:rPr>
      </w:pPr>
      <w:r w:rsidRPr="00E0234B">
        <w:rPr>
          <w:rFonts w:ascii="Arial" w:hAnsi="Arial" w:cs="Arial"/>
          <w:b/>
          <w:sz w:val="24"/>
          <w:szCs w:val="24"/>
        </w:rPr>
        <w:t>Universo y Muestra</w:t>
      </w:r>
      <w:r w:rsidRPr="00E0234B">
        <w:rPr>
          <w:rFonts w:ascii="Arial" w:hAnsi="Arial" w:cs="Arial"/>
          <w:b/>
          <w:sz w:val="24"/>
          <w:szCs w:val="24"/>
        </w:rPr>
        <w:tab/>
      </w:r>
    </w:p>
    <w:p w:rsidR="00CE2A75" w:rsidRPr="00E0234B" w:rsidRDefault="00CE2A75" w:rsidP="006B3581">
      <w:pPr>
        <w:spacing w:after="0" w:line="360" w:lineRule="auto"/>
        <w:jc w:val="both"/>
        <w:rPr>
          <w:rFonts w:ascii="Arial" w:hAnsi="Arial" w:cs="Arial"/>
          <w:sz w:val="24"/>
          <w:szCs w:val="24"/>
        </w:rPr>
      </w:pPr>
      <w:r w:rsidRPr="00E0234B">
        <w:rPr>
          <w:rFonts w:ascii="Arial" w:hAnsi="Arial" w:cs="Arial"/>
          <w:color w:val="000000"/>
          <w:sz w:val="24"/>
          <w:szCs w:val="24"/>
        </w:rPr>
        <w:t xml:space="preserve">El universo (1076) estuvo conformado por los pacientes hipertensos dispensarizados en los consultorios del médico y la enfermera de la familia (CMF) según historia clínica individual (HCI) y la muestra estuvo conformada por 124 pacientes hipertensos </w:t>
      </w:r>
      <w:r w:rsidRPr="00E0234B">
        <w:rPr>
          <w:rFonts w:ascii="Arial" w:hAnsi="Arial" w:cs="Arial"/>
          <w:color w:val="000000"/>
          <w:sz w:val="24"/>
          <w:szCs w:val="24"/>
        </w:rPr>
        <w:lastRenderedPageBreak/>
        <w:t>inscriptos con tratamiento de e</w:t>
      </w:r>
      <w:r w:rsidR="00B941B6" w:rsidRPr="00E0234B">
        <w:rPr>
          <w:rFonts w:ascii="Arial" w:hAnsi="Arial" w:cs="Arial"/>
          <w:color w:val="000000"/>
          <w:sz w:val="24"/>
          <w:szCs w:val="24"/>
        </w:rPr>
        <w:t xml:space="preserve">nalapril en el </w:t>
      </w:r>
      <w:r w:rsidR="00A81F56" w:rsidRPr="00E0234B">
        <w:rPr>
          <w:rFonts w:ascii="Arial" w:hAnsi="Arial" w:cs="Arial"/>
          <w:color w:val="000000"/>
          <w:sz w:val="24"/>
          <w:szCs w:val="24"/>
        </w:rPr>
        <w:t>período</w:t>
      </w:r>
      <w:r w:rsidRPr="00E0234B">
        <w:rPr>
          <w:rFonts w:ascii="Arial" w:hAnsi="Arial" w:cs="Arial"/>
          <w:color w:val="000000"/>
          <w:sz w:val="24"/>
          <w:szCs w:val="24"/>
        </w:rPr>
        <w:t xml:space="preserve"> estudiado   </w:t>
      </w:r>
      <w:r w:rsidRPr="00E0234B">
        <w:rPr>
          <w:rFonts w:ascii="Arial" w:hAnsi="Arial" w:cs="Arial"/>
          <w:sz w:val="24"/>
          <w:szCs w:val="24"/>
        </w:rPr>
        <w:t>que cumplieron con los siguientes criterios:</w:t>
      </w:r>
    </w:p>
    <w:p w:rsidR="00CE2A75" w:rsidRPr="00E0234B" w:rsidRDefault="00CE2A75" w:rsidP="006B3581">
      <w:pPr>
        <w:spacing w:after="0" w:line="360" w:lineRule="auto"/>
        <w:jc w:val="both"/>
        <w:rPr>
          <w:rFonts w:ascii="Arial" w:hAnsi="Arial" w:cs="Arial"/>
          <w:b/>
          <w:bCs/>
          <w:color w:val="000000"/>
          <w:sz w:val="24"/>
          <w:szCs w:val="24"/>
        </w:rPr>
      </w:pPr>
      <w:r w:rsidRPr="00E0234B">
        <w:rPr>
          <w:rFonts w:ascii="Arial" w:hAnsi="Arial" w:cs="Arial"/>
          <w:b/>
          <w:bCs/>
          <w:color w:val="000000"/>
          <w:sz w:val="24"/>
          <w:szCs w:val="24"/>
        </w:rPr>
        <w:t xml:space="preserve"> Criterios de inclusión:</w:t>
      </w:r>
    </w:p>
    <w:p w:rsidR="00CE2A75" w:rsidRPr="00E0234B" w:rsidRDefault="00CE2A75" w:rsidP="006B3581">
      <w:pPr>
        <w:pStyle w:val="Prrafodelista1"/>
        <w:numPr>
          <w:ilvl w:val="0"/>
          <w:numId w:val="2"/>
        </w:numPr>
        <w:spacing w:after="0"/>
        <w:rPr>
          <w:rFonts w:ascii="Arial" w:hAnsi="Arial" w:cs="Arial"/>
          <w:color w:val="000000"/>
          <w:sz w:val="24"/>
          <w:szCs w:val="24"/>
        </w:rPr>
      </w:pPr>
      <w:r w:rsidRPr="00E0234B">
        <w:rPr>
          <w:rFonts w:ascii="Arial" w:hAnsi="Arial" w:cs="Arial"/>
          <w:color w:val="000000"/>
          <w:sz w:val="24"/>
          <w:szCs w:val="24"/>
        </w:rPr>
        <w:t xml:space="preserve">Pacientes hipertensos de 18 años y más en tratamiento con enalapril pertenecientes al policlínico "Manuel Días Legrá", año 2020. </w:t>
      </w:r>
    </w:p>
    <w:p w:rsidR="00CE2A75" w:rsidRPr="00E0234B" w:rsidRDefault="00CE2A75" w:rsidP="006B3581">
      <w:pPr>
        <w:spacing w:after="0" w:line="360" w:lineRule="auto"/>
        <w:jc w:val="both"/>
        <w:rPr>
          <w:rFonts w:ascii="Arial" w:hAnsi="Arial" w:cs="Arial"/>
          <w:b/>
          <w:bCs/>
          <w:color w:val="000000"/>
          <w:sz w:val="24"/>
          <w:szCs w:val="24"/>
        </w:rPr>
      </w:pPr>
      <w:r w:rsidRPr="00E0234B">
        <w:rPr>
          <w:rFonts w:ascii="Arial" w:hAnsi="Arial" w:cs="Arial"/>
          <w:b/>
          <w:bCs/>
          <w:color w:val="000000"/>
          <w:sz w:val="24"/>
          <w:szCs w:val="24"/>
        </w:rPr>
        <w:t xml:space="preserve">Criterios de exclusión: </w:t>
      </w:r>
    </w:p>
    <w:p w:rsidR="00CE2A75" w:rsidRPr="00E0234B" w:rsidRDefault="00CE2A75" w:rsidP="006B3581">
      <w:pPr>
        <w:pStyle w:val="Prrafodelista1"/>
        <w:numPr>
          <w:ilvl w:val="0"/>
          <w:numId w:val="3"/>
        </w:numPr>
        <w:spacing w:after="0"/>
        <w:rPr>
          <w:rFonts w:ascii="Arial" w:hAnsi="Arial" w:cs="Arial"/>
          <w:color w:val="000000"/>
          <w:sz w:val="24"/>
          <w:szCs w:val="24"/>
        </w:rPr>
      </w:pPr>
      <w:r w:rsidRPr="00E0234B">
        <w:rPr>
          <w:rFonts w:ascii="Arial" w:hAnsi="Arial" w:cs="Arial"/>
          <w:color w:val="000000"/>
          <w:sz w:val="24"/>
          <w:szCs w:val="24"/>
        </w:rPr>
        <w:t>Pacientes hipertensos de 18 años y más en tratamiento con enalapril que no dieron su consentimiento para participar en la encuesta requerida para la investigación.</w:t>
      </w:r>
    </w:p>
    <w:p w:rsidR="00CE2A75" w:rsidRPr="00E0234B" w:rsidRDefault="00CE2A75" w:rsidP="006B3581">
      <w:pPr>
        <w:pStyle w:val="Prrafodelista1"/>
        <w:numPr>
          <w:ilvl w:val="0"/>
          <w:numId w:val="3"/>
        </w:numPr>
        <w:spacing w:after="0"/>
        <w:rPr>
          <w:rFonts w:ascii="Arial" w:hAnsi="Arial" w:cs="Arial"/>
          <w:color w:val="000000"/>
          <w:sz w:val="24"/>
          <w:szCs w:val="24"/>
        </w:rPr>
      </w:pPr>
      <w:r w:rsidRPr="00E0234B">
        <w:rPr>
          <w:rFonts w:ascii="Arial" w:hAnsi="Arial" w:cs="Arial"/>
          <w:color w:val="000000"/>
          <w:sz w:val="24"/>
          <w:szCs w:val="24"/>
        </w:rPr>
        <w:t>Pacientes menores de 18 años.</w:t>
      </w:r>
    </w:p>
    <w:p w:rsidR="00CE2A75" w:rsidRPr="00E0234B" w:rsidRDefault="00CE2A75" w:rsidP="006B3581">
      <w:pPr>
        <w:pStyle w:val="Prrafodelista1"/>
        <w:numPr>
          <w:ilvl w:val="0"/>
          <w:numId w:val="3"/>
        </w:numPr>
        <w:spacing w:after="0"/>
        <w:rPr>
          <w:rFonts w:ascii="Arial" w:hAnsi="Arial" w:cs="Arial"/>
          <w:color w:val="000000"/>
          <w:sz w:val="24"/>
          <w:szCs w:val="24"/>
        </w:rPr>
      </w:pPr>
      <w:r w:rsidRPr="00E0234B">
        <w:rPr>
          <w:rFonts w:ascii="Arial" w:hAnsi="Arial" w:cs="Arial"/>
          <w:color w:val="000000"/>
          <w:sz w:val="24"/>
          <w:szCs w:val="24"/>
        </w:rPr>
        <w:t xml:space="preserve">Embarazadas. </w:t>
      </w:r>
    </w:p>
    <w:p w:rsidR="00CE2A75" w:rsidRPr="00E0234B" w:rsidRDefault="00CE2A75" w:rsidP="006B3581">
      <w:pPr>
        <w:pStyle w:val="Prrafodelista1"/>
        <w:numPr>
          <w:ilvl w:val="0"/>
          <w:numId w:val="3"/>
        </w:numPr>
        <w:suppressLineNumbers/>
        <w:spacing w:after="0"/>
        <w:ind w:left="788" w:hanging="357"/>
        <w:rPr>
          <w:rFonts w:ascii="Arial" w:hAnsi="Arial" w:cs="Arial"/>
          <w:color w:val="000000"/>
          <w:sz w:val="24"/>
          <w:szCs w:val="24"/>
        </w:rPr>
      </w:pPr>
      <w:r w:rsidRPr="00E0234B">
        <w:rPr>
          <w:rFonts w:ascii="Arial" w:hAnsi="Arial" w:cs="Arial"/>
          <w:color w:val="000000"/>
          <w:sz w:val="24"/>
          <w:szCs w:val="24"/>
        </w:rPr>
        <w:t>Pacientes con hipersensibilidad a los inhibidores de la enzima convertidora de angiotensina.</w:t>
      </w:r>
    </w:p>
    <w:p w:rsidR="00CE2A75" w:rsidRPr="00E0234B" w:rsidRDefault="00CE2A75" w:rsidP="006B3581">
      <w:pPr>
        <w:pStyle w:val="Prrafodelista1"/>
        <w:widowControl w:val="0"/>
        <w:spacing w:after="0"/>
        <w:ind w:left="0"/>
        <w:rPr>
          <w:rFonts w:ascii="Arial" w:hAnsi="Arial" w:cs="Arial"/>
          <w:color w:val="000000"/>
          <w:sz w:val="24"/>
          <w:szCs w:val="24"/>
        </w:rPr>
      </w:pPr>
      <w:r w:rsidRPr="00E0234B">
        <w:rPr>
          <w:rFonts w:ascii="Arial" w:hAnsi="Arial" w:cs="Arial"/>
          <w:sz w:val="24"/>
          <w:szCs w:val="24"/>
        </w:rPr>
        <w:t xml:space="preserve">Se aplicó una encuesta a los pacientes (Anexo 1), dicho instrumento fue diseñado con interrogantes relacionadas con la caracterización de la población estudiada. </w:t>
      </w:r>
    </w:p>
    <w:p w:rsidR="00CE2A75" w:rsidRPr="00E0234B" w:rsidRDefault="00CE2A75" w:rsidP="006B3581">
      <w:pPr>
        <w:spacing w:after="0" w:line="360" w:lineRule="auto"/>
        <w:jc w:val="both"/>
        <w:rPr>
          <w:rFonts w:ascii="Arial" w:hAnsi="Arial" w:cs="Arial"/>
          <w:sz w:val="24"/>
          <w:szCs w:val="24"/>
        </w:rPr>
      </w:pPr>
      <w:r w:rsidRPr="00E0234B">
        <w:rPr>
          <w:rFonts w:ascii="Arial" w:hAnsi="Arial" w:cs="Arial"/>
          <w:sz w:val="24"/>
          <w:szCs w:val="24"/>
        </w:rPr>
        <w:t>Las variables ut</w:t>
      </w:r>
      <w:r w:rsidR="00E04137" w:rsidRPr="00E0234B">
        <w:rPr>
          <w:rFonts w:ascii="Arial" w:hAnsi="Arial" w:cs="Arial"/>
          <w:sz w:val="24"/>
          <w:szCs w:val="24"/>
        </w:rPr>
        <w:t>ilizadas en el estudio fueron: f</w:t>
      </w:r>
      <w:r w:rsidR="00B14EC2" w:rsidRPr="00E0234B">
        <w:rPr>
          <w:rFonts w:ascii="Arial" w:hAnsi="Arial" w:cs="Arial"/>
          <w:sz w:val="24"/>
          <w:szCs w:val="24"/>
        </w:rPr>
        <w:t>actores de riesgo</w:t>
      </w:r>
      <w:r w:rsidRPr="00E0234B">
        <w:rPr>
          <w:rFonts w:ascii="Arial" w:hAnsi="Arial" w:cs="Arial"/>
          <w:sz w:val="24"/>
          <w:szCs w:val="24"/>
        </w:rPr>
        <w:t xml:space="preserve"> y efectividad del tratamiento farmacológico, cuyas respuestas fueron de selección o completamiento de frases simples.</w:t>
      </w:r>
    </w:p>
    <w:p w:rsidR="00B14EC2" w:rsidRPr="00BD48F1" w:rsidRDefault="00B14EC2" w:rsidP="006B3581">
      <w:pPr>
        <w:spacing w:after="0" w:line="360" w:lineRule="auto"/>
        <w:jc w:val="both"/>
        <w:rPr>
          <w:rFonts w:ascii="Arial" w:hAnsi="Arial" w:cs="Arial"/>
          <w:sz w:val="6"/>
          <w:szCs w:val="24"/>
        </w:rPr>
      </w:pPr>
    </w:p>
    <w:p w:rsidR="00CE2A75" w:rsidRPr="00E0234B" w:rsidRDefault="00CE2A75" w:rsidP="006B3581">
      <w:pPr>
        <w:spacing w:after="0" w:line="360" w:lineRule="auto"/>
        <w:jc w:val="both"/>
        <w:rPr>
          <w:rFonts w:ascii="Arial" w:hAnsi="Arial" w:cs="Arial"/>
          <w:sz w:val="24"/>
          <w:szCs w:val="24"/>
        </w:rPr>
      </w:pPr>
      <w:r w:rsidRPr="00E0234B">
        <w:rPr>
          <w:rFonts w:ascii="Arial" w:hAnsi="Arial" w:cs="Arial"/>
          <w:sz w:val="24"/>
          <w:szCs w:val="24"/>
        </w:rPr>
        <w:t xml:space="preserve"> Métodos empleados:</w:t>
      </w:r>
    </w:p>
    <w:p w:rsidR="00CE2A75" w:rsidRPr="00E0234B" w:rsidRDefault="00CE2A75" w:rsidP="006B3581">
      <w:pPr>
        <w:spacing w:after="0" w:line="360" w:lineRule="auto"/>
        <w:jc w:val="both"/>
        <w:rPr>
          <w:rFonts w:ascii="Arial" w:hAnsi="Arial" w:cs="Arial"/>
          <w:sz w:val="24"/>
          <w:szCs w:val="24"/>
        </w:rPr>
      </w:pPr>
      <w:r w:rsidRPr="00E0234B">
        <w:rPr>
          <w:rFonts w:ascii="Arial" w:hAnsi="Arial" w:cs="Arial"/>
          <w:sz w:val="24"/>
          <w:szCs w:val="24"/>
        </w:rPr>
        <w:t>Para dar cumplimiento a los objetivos planteados se utilizaron diferentes métodos y técnicas de investigación:</w:t>
      </w:r>
    </w:p>
    <w:p w:rsidR="00CE2A75" w:rsidRPr="00E0234B" w:rsidRDefault="00CE2A75" w:rsidP="006B3581">
      <w:pPr>
        <w:pStyle w:val="Prrafodelista1"/>
        <w:spacing w:after="0"/>
        <w:ind w:left="0"/>
        <w:rPr>
          <w:rFonts w:ascii="Arial" w:hAnsi="Arial" w:cs="Arial"/>
          <w:sz w:val="24"/>
          <w:szCs w:val="24"/>
        </w:rPr>
      </w:pPr>
      <w:r w:rsidRPr="00E0234B">
        <w:rPr>
          <w:rFonts w:ascii="Arial" w:hAnsi="Arial" w:cs="Arial"/>
          <w:sz w:val="24"/>
          <w:szCs w:val="24"/>
        </w:rPr>
        <w:t>Teóricos:</w:t>
      </w:r>
    </w:p>
    <w:p w:rsidR="00CE2A75" w:rsidRPr="00E0234B" w:rsidRDefault="00CE2A75" w:rsidP="006B3581">
      <w:pPr>
        <w:pStyle w:val="Prrafodelista1"/>
        <w:numPr>
          <w:ilvl w:val="0"/>
          <w:numId w:val="4"/>
        </w:numPr>
        <w:spacing w:after="0"/>
        <w:ind w:left="924" w:hanging="357"/>
        <w:rPr>
          <w:rFonts w:ascii="Arial" w:hAnsi="Arial" w:cs="Arial"/>
          <w:sz w:val="24"/>
          <w:szCs w:val="24"/>
        </w:rPr>
      </w:pPr>
      <w:r w:rsidRPr="00E0234B">
        <w:rPr>
          <w:rFonts w:ascii="Arial" w:hAnsi="Arial" w:cs="Arial"/>
          <w:sz w:val="24"/>
          <w:szCs w:val="24"/>
        </w:rPr>
        <w:t xml:space="preserve">Análisis Documental: Para la recogida de la información teórica, búsqueda y definición de rasgos esenciales que permitieron realizar la valoración de los resultados y compararlos con diferentes fuentes bibliográficas. </w:t>
      </w:r>
    </w:p>
    <w:p w:rsidR="00CE2A75" w:rsidRPr="00E0234B" w:rsidRDefault="00CE2A75" w:rsidP="006B3581">
      <w:pPr>
        <w:pStyle w:val="Prrafodelista1"/>
        <w:numPr>
          <w:ilvl w:val="0"/>
          <w:numId w:val="4"/>
        </w:numPr>
        <w:spacing w:after="0"/>
        <w:ind w:left="924" w:hanging="357"/>
        <w:rPr>
          <w:rFonts w:ascii="Arial" w:hAnsi="Arial" w:cs="Arial"/>
          <w:sz w:val="24"/>
          <w:szCs w:val="24"/>
        </w:rPr>
      </w:pPr>
      <w:r w:rsidRPr="00E0234B">
        <w:rPr>
          <w:rFonts w:ascii="Arial" w:hAnsi="Arial" w:cs="Arial"/>
          <w:sz w:val="24"/>
          <w:szCs w:val="24"/>
        </w:rPr>
        <w:t>Histórico-lógico: Se empleó para analizar los antecedentes históricos que caracterizan la terapéutica antihipertensiva a nivel mundial, la evolución de la misma y las estrategias trazadas por organismos internacionales como la organización mundial de salud y la organización panamericana de la salud.</w:t>
      </w:r>
    </w:p>
    <w:p w:rsidR="00CE2A75" w:rsidRPr="00E0234B" w:rsidRDefault="00CE2A75" w:rsidP="006B3581">
      <w:pPr>
        <w:pStyle w:val="Prrafodelista1"/>
        <w:numPr>
          <w:ilvl w:val="0"/>
          <w:numId w:val="4"/>
        </w:numPr>
        <w:spacing w:after="0"/>
        <w:ind w:left="924" w:hanging="357"/>
        <w:rPr>
          <w:rFonts w:ascii="Arial" w:hAnsi="Arial" w:cs="Arial"/>
          <w:sz w:val="24"/>
          <w:szCs w:val="24"/>
        </w:rPr>
      </w:pPr>
      <w:r w:rsidRPr="00E0234B">
        <w:rPr>
          <w:rFonts w:ascii="Arial" w:hAnsi="Arial" w:cs="Arial"/>
          <w:sz w:val="24"/>
          <w:szCs w:val="24"/>
        </w:rPr>
        <w:lastRenderedPageBreak/>
        <w:t xml:space="preserve">Análisis y síntesis: Se procesó la información obtenida que permitió la caracterización del objetivo de investigación, la determinación de los fundamentos teóricos, metodológicos y la elaboración de las conclusiones. </w:t>
      </w:r>
    </w:p>
    <w:p w:rsidR="00BD48F1" w:rsidRPr="00945315" w:rsidRDefault="00BD48F1" w:rsidP="006B3581">
      <w:pPr>
        <w:pStyle w:val="Prrafodelista1"/>
        <w:ind w:left="0"/>
        <w:rPr>
          <w:rFonts w:ascii="Arial" w:hAnsi="Arial" w:cs="Arial"/>
          <w:sz w:val="4"/>
          <w:szCs w:val="24"/>
        </w:rPr>
      </w:pPr>
    </w:p>
    <w:p w:rsidR="00CE2A75" w:rsidRPr="00E0234B" w:rsidRDefault="00CE2A75" w:rsidP="006B3581">
      <w:pPr>
        <w:pStyle w:val="Prrafodelista1"/>
        <w:ind w:left="0"/>
        <w:rPr>
          <w:rFonts w:ascii="Arial" w:hAnsi="Arial" w:cs="Arial"/>
          <w:sz w:val="24"/>
          <w:szCs w:val="24"/>
        </w:rPr>
      </w:pPr>
      <w:r w:rsidRPr="00E0234B">
        <w:rPr>
          <w:rFonts w:ascii="Arial" w:hAnsi="Arial" w:cs="Arial"/>
          <w:sz w:val="24"/>
          <w:szCs w:val="24"/>
        </w:rPr>
        <w:t>Empíricos:</w:t>
      </w:r>
    </w:p>
    <w:p w:rsidR="00CE2A75" w:rsidRPr="00E0234B" w:rsidRDefault="00CE2A75" w:rsidP="006B3581">
      <w:pPr>
        <w:pStyle w:val="Prrafodelista1"/>
        <w:numPr>
          <w:ilvl w:val="0"/>
          <w:numId w:val="5"/>
        </w:numPr>
        <w:spacing w:after="0"/>
        <w:rPr>
          <w:rFonts w:ascii="Arial" w:hAnsi="Arial" w:cs="Arial"/>
          <w:sz w:val="24"/>
          <w:szCs w:val="24"/>
        </w:rPr>
      </w:pPr>
      <w:r w:rsidRPr="00E0234B">
        <w:rPr>
          <w:rFonts w:ascii="Arial" w:hAnsi="Arial" w:cs="Arial"/>
          <w:sz w:val="24"/>
          <w:szCs w:val="24"/>
        </w:rPr>
        <w:t>Observación: Se aplicó para tener una visión general sobre la prescripción de la terapéutica con Enalapril en el área donde se realizó la investigación durante el periodo de estudio con la revisión de las historias de salud familiar, historias clínicas individuales de los pacientes estudiados, certificados de medicamentos y encuestas.</w:t>
      </w:r>
    </w:p>
    <w:p w:rsidR="00CE2A75" w:rsidRPr="00E0234B" w:rsidRDefault="00CE2A75" w:rsidP="006B3581">
      <w:pPr>
        <w:pStyle w:val="Prrafodelista1"/>
        <w:numPr>
          <w:ilvl w:val="0"/>
          <w:numId w:val="5"/>
        </w:numPr>
        <w:spacing w:after="0"/>
        <w:rPr>
          <w:rFonts w:ascii="Arial" w:hAnsi="Arial" w:cs="Arial"/>
          <w:sz w:val="24"/>
          <w:szCs w:val="24"/>
        </w:rPr>
      </w:pPr>
      <w:r w:rsidRPr="00E0234B">
        <w:rPr>
          <w:rFonts w:ascii="Arial" w:hAnsi="Arial" w:cs="Arial"/>
          <w:sz w:val="24"/>
          <w:szCs w:val="24"/>
        </w:rPr>
        <w:t xml:space="preserve">Procedimientos estadísticos: </w:t>
      </w:r>
    </w:p>
    <w:p w:rsidR="00CE2A75" w:rsidRPr="00E0234B" w:rsidRDefault="00CE2A75" w:rsidP="006B3581">
      <w:pPr>
        <w:pStyle w:val="Prrafodelista1"/>
        <w:numPr>
          <w:ilvl w:val="0"/>
          <w:numId w:val="5"/>
        </w:numPr>
        <w:spacing w:after="0"/>
        <w:rPr>
          <w:rFonts w:ascii="Arial" w:hAnsi="Arial" w:cs="Arial"/>
          <w:sz w:val="24"/>
          <w:szCs w:val="24"/>
        </w:rPr>
      </w:pPr>
      <w:r w:rsidRPr="00E0234B">
        <w:rPr>
          <w:rFonts w:ascii="Arial" w:hAnsi="Arial" w:cs="Arial"/>
          <w:sz w:val="24"/>
          <w:szCs w:val="24"/>
        </w:rPr>
        <w:t>La información sobre las variables seleccionadas en los pacientes en estudio se obtuvo de fuentes primarias como la historia clínica individ</w:t>
      </w:r>
      <w:r w:rsidR="00C21B0A" w:rsidRPr="00E0234B">
        <w:rPr>
          <w:rFonts w:ascii="Arial" w:hAnsi="Arial" w:cs="Arial"/>
          <w:sz w:val="24"/>
          <w:szCs w:val="24"/>
        </w:rPr>
        <w:t xml:space="preserve">ual, para </w:t>
      </w:r>
      <w:r w:rsidRPr="00E0234B">
        <w:rPr>
          <w:rFonts w:ascii="Arial" w:hAnsi="Arial" w:cs="Arial"/>
          <w:sz w:val="24"/>
          <w:szCs w:val="24"/>
        </w:rPr>
        <w:t xml:space="preserve">reacciones adversas, dosis, interacciones farmacológicas </w:t>
      </w:r>
      <w:r w:rsidR="00C21B0A" w:rsidRPr="00E0234B">
        <w:rPr>
          <w:rFonts w:ascii="Arial" w:hAnsi="Arial" w:cs="Arial"/>
          <w:sz w:val="24"/>
          <w:szCs w:val="24"/>
        </w:rPr>
        <w:t xml:space="preserve">y efectividad del </w:t>
      </w:r>
      <w:r w:rsidR="00A81F56" w:rsidRPr="00E0234B">
        <w:rPr>
          <w:rFonts w:ascii="Arial" w:hAnsi="Arial" w:cs="Arial"/>
          <w:sz w:val="24"/>
          <w:szCs w:val="24"/>
        </w:rPr>
        <w:t>tratamiento.</w:t>
      </w:r>
    </w:p>
    <w:p w:rsidR="00CE2A75" w:rsidRPr="00E0234B" w:rsidRDefault="00CE2A75" w:rsidP="006B3581">
      <w:pPr>
        <w:pStyle w:val="Prrafodelista1"/>
        <w:numPr>
          <w:ilvl w:val="0"/>
          <w:numId w:val="5"/>
        </w:numPr>
        <w:spacing w:after="0"/>
        <w:rPr>
          <w:rFonts w:ascii="Arial" w:hAnsi="Arial" w:cs="Arial"/>
          <w:sz w:val="24"/>
          <w:szCs w:val="24"/>
        </w:rPr>
      </w:pPr>
      <w:r w:rsidRPr="00E0234B">
        <w:rPr>
          <w:rFonts w:ascii="Arial" w:hAnsi="Arial" w:cs="Arial"/>
          <w:sz w:val="24"/>
          <w:szCs w:val="24"/>
        </w:rPr>
        <w:t xml:space="preserve">La información obtenida se ingresó en una base de datos en Microsoft Excel para su revisión detectar omisiones o duplicidades, confeccionar tablas de trabajo y el cálculo de los indicadores seleccionados. Los textos se elaboraron con el programa Microsoft Word todos del paquete office 2013, corrido en un microcomputador portátil marca DELL con sistema operativo Windows 10. </w:t>
      </w:r>
    </w:p>
    <w:p w:rsidR="00CE2A75" w:rsidRPr="00E0234B" w:rsidRDefault="00CE2A75" w:rsidP="006B3581">
      <w:pPr>
        <w:pStyle w:val="Prrafodelista1"/>
        <w:numPr>
          <w:ilvl w:val="0"/>
          <w:numId w:val="5"/>
        </w:numPr>
        <w:spacing w:after="0"/>
        <w:rPr>
          <w:rFonts w:ascii="Arial" w:hAnsi="Arial" w:cs="Arial"/>
          <w:sz w:val="24"/>
          <w:szCs w:val="24"/>
        </w:rPr>
      </w:pPr>
      <w:r w:rsidRPr="00E0234B">
        <w:rPr>
          <w:rFonts w:ascii="Arial" w:hAnsi="Arial" w:cs="Arial"/>
          <w:sz w:val="24"/>
          <w:szCs w:val="24"/>
        </w:rPr>
        <w:t>Se procedió al análisis de los documentos que rigen la prescripción de medicamentos establecidos por el Sistema Nacional de Salud como el Programa Nacional de Medicamentos, el Formulario Nacional de Medicamentos 2014 y el Cuadro Básico de Medicamentos 2019. Se utilizaron indicadores de estadística descriptiva se calculó valores absolutos, totales y porcentajes.</w:t>
      </w:r>
    </w:p>
    <w:p w:rsidR="00CE2A75" w:rsidRPr="00E0234B" w:rsidRDefault="00CE2A75" w:rsidP="006B3581">
      <w:pPr>
        <w:pStyle w:val="Prrafodelista1"/>
        <w:numPr>
          <w:ilvl w:val="0"/>
          <w:numId w:val="5"/>
        </w:numPr>
        <w:spacing w:after="0"/>
        <w:rPr>
          <w:rFonts w:ascii="Arial" w:hAnsi="Arial" w:cs="Arial"/>
          <w:sz w:val="24"/>
          <w:szCs w:val="24"/>
        </w:rPr>
      </w:pPr>
      <w:r w:rsidRPr="00E0234B">
        <w:rPr>
          <w:rFonts w:ascii="Arial" w:hAnsi="Arial" w:cs="Arial"/>
          <w:sz w:val="24"/>
          <w:szCs w:val="24"/>
        </w:rPr>
        <w:t>Aspectos éticos:</w:t>
      </w:r>
      <w:r w:rsidR="002E37D7" w:rsidRPr="00E0234B">
        <w:rPr>
          <w:rFonts w:ascii="Arial" w:hAnsi="Arial" w:cs="Arial"/>
          <w:sz w:val="24"/>
          <w:szCs w:val="24"/>
        </w:rPr>
        <w:t xml:space="preserve"> Se tuvo en cuenta los principios éticos para la investigación médica con seres humanos contemplados en la declaración de Helsinki  1976. Se solicitó el consentimiento informado a los pacientes objeto de la investigación  y la autorización del comité de ética de las investigaciones de la institución para la realización de este </w:t>
      </w:r>
      <w:r w:rsidR="00EE5CF8" w:rsidRPr="00E0234B">
        <w:rPr>
          <w:rFonts w:ascii="Arial" w:hAnsi="Arial" w:cs="Arial"/>
          <w:sz w:val="24"/>
          <w:szCs w:val="24"/>
        </w:rPr>
        <w:t>estudio.</w:t>
      </w:r>
    </w:p>
    <w:p w:rsidR="00C656FA" w:rsidRPr="00BD48F1" w:rsidRDefault="00C656FA" w:rsidP="006B3581">
      <w:pPr>
        <w:spacing w:line="360" w:lineRule="auto"/>
        <w:jc w:val="both"/>
        <w:rPr>
          <w:rFonts w:ascii="Arial" w:hAnsi="Arial" w:cs="Arial"/>
          <w:sz w:val="4"/>
          <w:szCs w:val="24"/>
        </w:rPr>
      </w:pPr>
    </w:p>
    <w:p w:rsidR="00B14EC2" w:rsidRPr="00E0234B" w:rsidRDefault="00B14EC2" w:rsidP="006B3581">
      <w:pPr>
        <w:spacing w:after="0" w:line="360" w:lineRule="auto"/>
        <w:jc w:val="both"/>
        <w:rPr>
          <w:rFonts w:ascii="Arial" w:hAnsi="Arial" w:cs="Arial"/>
          <w:b/>
          <w:sz w:val="24"/>
          <w:szCs w:val="24"/>
        </w:rPr>
      </w:pPr>
      <w:r w:rsidRPr="00E0234B">
        <w:rPr>
          <w:rFonts w:ascii="Arial" w:hAnsi="Arial" w:cs="Arial"/>
          <w:b/>
          <w:sz w:val="24"/>
          <w:szCs w:val="24"/>
        </w:rPr>
        <w:t xml:space="preserve">Resultados y   Discusión </w:t>
      </w:r>
    </w:p>
    <w:p w:rsidR="009A2EA7" w:rsidRPr="00E0234B" w:rsidRDefault="00B14EC2" w:rsidP="006B3581">
      <w:pPr>
        <w:spacing w:after="0" w:line="360" w:lineRule="auto"/>
        <w:jc w:val="both"/>
        <w:rPr>
          <w:rFonts w:ascii="Arial" w:hAnsi="Arial" w:cs="Arial"/>
          <w:sz w:val="24"/>
          <w:szCs w:val="24"/>
        </w:rPr>
      </w:pPr>
      <w:r w:rsidRPr="00E0234B">
        <w:rPr>
          <w:rFonts w:ascii="Arial" w:hAnsi="Arial" w:cs="Arial"/>
          <w:sz w:val="24"/>
          <w:szCs w:val="24"/>
        </w:rPr>
        <w:lastRenderedPageBreak/>
        <w:t xml:space="preserve"> La cardiopatía i</w:t>
      </w:r>
      <w:r w:rsidR="009A2EA7" w:rsidRPr="00E0234B">
        <w:rPr>
          <w:rFonts w:ascii="Arial" w:hAnsi="Arial" w:cs="Arial"/>
          <w:sz w:val="24"/>
          <w:szCs w:val="24"/>
        </w:rPr>
        <w:t>squémica es la enfermedad del mú</w:t>
      </w:r>
      <w:r w:rsidRPr="00E0234B">
        <w:rPr>
          <w:rFonts w:ascii="Arial" w:hAnsi="Arial" w:cs="Arial"/>
          <w:sz w:val="24"/>
          <w:szCs w:val="24"/>
        </w:rPr>
        <w:t>sculo cardíaco producida por  insuficiencia arterial coronaria, está caracterizada por isquemia miocárdica como resultado del desequilibrio entre la oferta coronaria y la demanda miocárdica</w:t>
      </w:r>
      <w:r w:rsidR="004A78D7">
        <w:rPr>
          <w:rFonts w:ascii="Arial" w:hAnsi="Arial" w:cs="Arial"/>
          <w:sz w:val="24"/>
          <w:szCs w:val="24"/>
        </w:rPr>
        <w:t xml:space="preserve"> de oxí</w:t>
      </w:r>
      <w:r w:rsidRPr="00E0234B">
        <w:rPr>
          <w:rFonts w:ascii="Arial" w:hAnsi="Arial" w:cs="Arial"/>
          <w:sz w:val="24"/>
          <w:szCs w:val="24"/>
        </w:rPr>
        <w:t>geno con daño hístico miocárdico, físico y metabólico.</w:t>
      </w:r>
    </w:p>
    <w:p w:rsidR="009A2EA7" w:rsidRPr="00E0234B" w:rsidRDefault="009A2EA7" w:rsidP="006B3581">
      <w:pPr>
        <w:spacing w:after="0" w:line="360" w:lineRule="auto"/>
        <w:jc w:val="both"/>
        <w:rPr>
          <w:rFonts w:ascii="Arial" w:hAnsi="Arial" w:cs="Arial"/>
          <w:sz w:val="24"/>
          <w:szCs w:val="24"/>
        </w:rPr>
      </w:pPr>
    </w:p>
    <w:p w:rsidR="009A2EA7" w:rsidRPr="00E0234B" w:rsidRDefault="009A2EA7" w:rsidP="006B3581">
      <w:pPr>
        <w:spacing w:after="0" w:line="360" w:lineRule="auto"/>
        <w:jc w:val="both"/>
        <w:rPr>
          <w:rFonts w:ascii="Arial" w:hAnsi="Arial" w:cs="Arial"/>
          <w:sz w:val="24"/>
          <w:szCs w:val="24"/>
        </w:rPr>
      </w:pPr>
      <w:r w:rsidRPr="00E0234B">
        <w:rPr>
          <w:rFonts w:ascii="Arial" w:hAnsi="Arial" w:cs="Arial"/>
          <w:b/>
          <w:sz w:val="24"/>
          <w:szCs w:val="24"/>
        </w:rPr>
        <w:t xml:space="preserve"> Cuadro 1.</w:t>
      </w:r>
      <w:r w:rsidRPr="00E0234B">
        <w:rPr>
          <w:rFonts w:ascii="Arial" w:hAnsi="Arial" w:cs="Arial"/>
          <w:sz w:val="24"/>
          <w:szCs w:val="24"/>
        </w:rPr>
        <w:t xml:space="preserve"> Comportamiento de la morbilidad y los factores de riesgo asociados a la hipertensión arterial. Policlínico "Manuel Días Legrá". 2020                </w:t>
      </w:r>
      <w:r w:rsidRPr="00E0234B">
        <w:rPr>
          <w:rFonts w:ascii="Arial" w:hAnsi="Arial" w:cs="Arial"/>
          <w:b/>
          <w:sz w:val="24"/>
          <w:szCs w:val="24"/>
        </w:rPr>
        <w:t>N=124</w:t>
      </w:r>
    </w:p>
    <w:tbl>
      <w:tblPr>
        <w:tblpPr w:leftFromText="141" w:rightFromText="141" w:vertAnchor="text" w:tblpY="1"/>
        <w:tblOverlap w:val="never"/>
        <w:tblW w:w="4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0"/>
        <w:gridCol w:w="1986"/>
        <w:gridCol w:w="2695"/>
      </w:tblGrid>
      <w:tr w:rsidR="00BD48F1" w:rsidRPr="00E0234B" w:rsidTr="00BD48F1">
        <w:trPr>
          <w:trHeight w:val="448"/>
        </w:trPr>
        <w:tc>
          <w:tcPr>
            <w:tcW w:w="2129" w:type="pct"/>
            <w:vAlign w:val="bottom"/>
          </w:tcPr>
          <w:p w:rsidR="00BD48F1" w:rsidRPr="00E0234B" w:rsidRDefault="00BD48F1" w:rsidP="00BD48F1">
            <w:pPr>
              <w:spacing w:after="0" w:line="360" w:lineRule="auto"/>
              <w:ind w:left="-3"/>
              <w:rPr>
                <w:rFonts w:ascii="Arial" w:hAnsi="Arial" w:cs="Arial"/>
                <w:b/>
                <w:sz w:val="24"/>
                <w:szCs w:val="24"/>
              </w:rPr>
            </w:pPr>
            <w:r w:rsidRPr="00E0234B">
              <w:rPr>
                <w:rFonts w:ascii="Arial" w:hAnsi="Arial" w:cs="Arial"/>
                <w:b/>
                <w:sz w:val="24"/>
                <w:szCs w:val="24"/>
              </w:rPr>
              <w:t>Morbilidad</w:t>
            </w:r>
          </w:p>
        </w:tc>
        <w:tc>
          <w:tcPr>
            <w:tcW w:w="1218" w:type="pct"/>
            <w:vAlign w:val="bottom"/>
          </w:tcPr>
          <w:p w:rsidR="00BD48F1" w:rsidRPr="00E0234B" w:rsidRDefault="00BD48F1" w:rsidP="00BD48F1">
            <w:pPr>
              <w:spacing w:after="0" w:line="360" w:lineRule="auto"/>
              <w:ind w:left="453"/>
              <w:rPr>
                <w:rFonts w:ascii="Arial" w:hAnsi="Arial" w:cs="Arial"/>
                <w:b/>
                <w:sz w:val="24"/>
                <w:szCs w:val="24"/>
              </w:rPr>
            </w:pPr>
            <w:r w:rsidRPr="00E0234B">
              <w:rPr>
                <w:rFonts w:ascii="Arial" w:hAnsi="Arial" w:cs="Arial"/>
                <w:b/>
                <w:sz w:val="24"/>
                <w:szCs w:val="24"/>
              </w:rPr>
              <w:t>Frecuencia</w:t>
            </w:r>
          </w:p>
        </w:tc>
        <w:tc>
          <w:tcPr>
            <w:tcW w:w="1653" w:type="pct"/>
            <w:vAlign w:val="bottom"/>
          </w:tcPr>
          <w:p w:rsidR="00BD48F1" w:rsidRPr="00E0234B" w:rsidRDefault="00BD48F1" w:rsidP="00BD48F1">
            <w:pPr>
              <w:spacing w:after="0" w:line="360" w:lineRule="auto"/>
              <w:ind w:left="1619"/>
              <w:rPr>
                <w:rFonts w:ascii="Arial" w:hAnsi="Arial" w:cs="Arial"/>
                <w:b/>
                <w:sz w:val="24"/>
                <w:szCs w:val="24"/>
              </w:rPr>
            </w:pPr>
            <w:r w:rsidRPr="00E0234B">
              <w:rPr>
                <w:rFonts w:ascii="Arial" w:hAnsi="Arial" w:cs="Arial"/>
                <w:b/>
                <w:sz w:val="24"/>
                <w:szCs w:val="24"/>
              </w:rPr>
              <w:t>%</w:t>
            </w:r>
          </w:p>
        </w:tc>
      </w:tr>
      <w:tr w:rsidR="00BD48F1" w:rsidRPr="00E0234B" w:rsidTr="00BD48F1">
        <w:trPr>
          <w:trHeight w:val="3466"/>
        </w:trPr>
        <w:tc>
          <w:tcPr>
            <w:tcW w:w="2129" w:type="pct"/>
            <w:vAlign w:val="bottom"/>
          </w:tcPr>
          <w:p w:rsidR="00BD48F1" w:rsidRDefault="00BD48F1" w:rsidP="00BD48F1">
            <w:pPr>
              <w:spacing w:after="0" w:line="360" w:lineRule="auto"/>
              <w:rPr>
                <w:rFonts w:ascii="Arial" w:hAnsi="Arial" w:cs="Arial"/>
                <w:sz w:val="24"/>
                <w:szCs w:val="24"/>
              </w:rPr>
            </w:pPr>
            <w:r w:rsidRPr="00E0234B">
              <w:rPr>
                <w:rFonts w:ascii="Arial" w:hAnsi="Arial" w:cs="Arial"/>
                <w:sz w:val="24"/>
                <w:szCs w:val="24"/>
              </w:rPr>
              <w:t>Cardiopatía isquémica</w:t>
            </w:r>
          </w:p>
          <w:p w:rsidR="00BD48F1" w:rsidRDefault="00BD48F1" w:rsidP="00BD48F1">
            <w:pPr>
              <w:spacing w:after="0" w:line="360" w:lineRule="auto"/>
              <w:rPr>
                <w:rFonts w:ascii="Arial" w:hAnsi="Arial" w:cs="Arial"/>
                <w:sz w:val="24"/>
                <w:szCs w:val="24"/>
              </w:rPr>
            </w:pPr>
            <w:r w:rsidRPr="00E0234B">
              <w:rPr>
                <w:rFonts w:ascii="Arial" w:hAnsi="Arial" w:cs="Arial"/>
                <w:sz w:val="24"/>
                <w:szCs w:val="24"/>
              </w:rPr>
              <w:t>Diabetes mellitus</w:t>
            </w:r>
          </w:p>
          <w:p w:rsidR="00BD48F1" w:rsidRDefault="00BD48F1" w:rsidP="00BD48F1">
            <w:pPr>
              <w:spacing w:after="0" w:line="360" w:lineRule="auto"/>
              <w:rPr>
                <w:rFonts w:ascii="Arial" w:hAnsi="Arial" w:cs="Arial"/>
                <w:sz w:val="24"/>
                <w:szCs w:val="24"/>
              </w:rPr>
            </w:pPr>
            <w:r w:rsidRPr="00E0234B">
              <w:rPr>
                <w:rFonts w:ascii="Arial" w:hAnsi="Arial" w:cs="Arial"/>
                <w:sz w:val="24"/>
                <w:szCs w:val="24"/>
              </w:rPr>
              <w:t>Asma bronquial</w:t>
            </w:r>
          </w:p>
          <w:p w:rsidR="00BD48F1" w:rsidRDefault="00BD48F1" w:rsidP="00BD48F1">
            <w:pPr>
              <w:spacing w:after="0" w:line="360" w:lineRule="auto"/>
              <w:rPr>
                <w:rFonts w:ascii="Arial" w:hAnsi="Arial" w:cs="Arial"/>
                <w:sz w:val="24"/>
                <w:szCs w:val="24"/>
              </w:rPr>
            </w:pPr>
            <w:r w:rsidRPr="00E0234B">
              <w:rPr>
                <w:rFonts w:ascii="Arial" w:hAnsi="Arial" w:cs="Arial"/>
                <w:sz w:val="24"/>
                <w:szCs w:val="24"/>
              </w:rPr>
              <w:t>Hipotiroidismo</w:t>
            </w:r>
          </w:p>
          <w:p w:rsidR="00BD48F1" w:rsidRDefault="00BD48F1" w:rsidP="00BD48F1">
            <w:pPr>
              <w:spacing w:after="0" w:line="360" w:lineRule="auto"/>
              <w:rPr>
                <w:rFonts w:ascii="Arial" w:hAnsi="Arial" w:cs="Arial"/>
                <w:sz w:val="24"/>
                <w:szCs w:val="24"/>
              </w:rPr>
            </w:pPr>
            <w:r w:rsidRPr="00E0234B">
              <w:rPr>
                <w:rFonts w:ascii="Arial" w:hAnsi="Arial" w:cs="Arial"/>
                <w:sz w:val="24"/>
                <w:szCs w:val="24"/>
              </w:rPr>
              <w:t>Ingestión excesiva de sal</w:t>
            </w:r>
          </w:p>
          <w:p w:rsidR="00BD48F1" w:rsidRDefault="00BD48F1" w:rsidP="00BD48F1">
            <w:pPr>
              <w:spacing w:after="0" w:line="360" w:lineRule="auto"/>
              <w:rPr>
                <w:rFonts w:ascii="Arial" w:hAnsi="Arial" w:cs="Arial"/>
                <w:sz w:val="24"/>
                <w:szCs w:val="24"/>
              </w:rPr>
            </w:pPr>
            <w:r w:rsidRPr="00E0234B">
              <w:rPr>
                <w:rFonts w:ascii="Arial" w:hAnsi="Arial" w:cs="Arial"/>
                <w:sz w:val="24"/>
                <w:szCs w:val="24"/>
              </w:rPr>
              <w:t>Obesidad</w:t>
            </w:r>
          </w:p>
          <w:p w:rsidR="00BD48F1" w:rsidRDefault="00BD48F1" w:rsidP="00BD48F1">
            <w:pPr>
              <w:spacing w:after="0" w:line="360" w:lineRule="auto"/>
              <w:rPr>
                <w:rFonts w:ascii="Arial" w:hAnsi="Arial" w:cs="Arial"/>
                <w:sz w:val="24"/>
                <w:szCs w:val="24"/>
              </w:rPr>
            </w:pPr>
            <w:r w:rsidRPr="00E0234B">
              <w:rPr>
                <w:rFonts w:ascii="Arial" w:hAnsi="Arial" w:cs="Arial"/>
                <w:sz w:val="24"/>
                <w:szCs w:val="24"/>
              </w:rPr>
              <w:t>Sedentarismo</w:t>
            </w:r>
          </w:p>
          <w:p w:rsidR="00BD48F1" w:rsidRPr="00E0234B" w:rsidRDefault="00BD48F1" w:rsidP="00BD48F1">
            <w:pPr>
              <w:spacing w:after="0" w:line="360" w:lineRule="auto"/>
              <w:rPr>
                <w:rFonts w:ascii="Arial" w:hAnsi="Arial" w:cs="Arial"/>
                <w:sz w:val="24"/>
                <w:szCs w:val="24"/>
              </w:rPr>
            </w:pPr>
            <w:r w:rsidRPr="00E0234B">
              <w:rPr>
                <w:rFonts w:ascii="Arial" w:hAnsi="Arial" w:cs="Arial"/>
                <w:sz w:val="24"/>
                <w:szCs w:val="24"/>
              </w:rPr>
              <w:t>Hábito de fumar</w:t>
            </w:r>
          </w:p>
        </w:tc>
        <w:tc>
          <w:tcPr>
            <w:tcW w:w="1218" w:type="pct"/>
            <w:vAlign w:val="bottom"/>
          </w:tcPr>
          <w:p w:rsidR="00BD48F1" w:rsidRDefault="00BD48F1" w:rsidP="00BD48F1">
            <w:pPr>
              <w:spacing w:after="0" w:line="360" w:lineRule="auto"/>
              <w:ind w:left="972"/>
              <w:rPr>
                <w:rFonts w:ascii="Arial" w:hAnsi="Arial" w:cs="Arial"/>
                <w:sz w:val="24"/>
                <w:szCs w:val="24"/>
              </w:rPr>
            </w:pPr>
            <w:r w:rsidRPr="00E0234B">
              <w:rPr>
                <w:rFonts w:ascii="Arial" w:hAnsi="Arial" w:cs="Arial"/>
                <w:sz w:val="24"/>
                <w:szCs w:val="24"/>
              </w:rPr>
              <w:t>29</w:t>
            </w:r>
          </w:p>
          <w:p w:rsidR="00BD48F1" w:rsidRDefault="00BD48F1" w:rsidP="00BD48F1">
            <w:pPr>
              <w:spacing w:after="0" w:line="360" w:lineRule="auto"/>
              <w:ind w:left="940"/>
              <w:rPr>
                <w:rFonts w:ascii="Arial" w:hAnsi="Arial" w:cs="Arial"/>
                <w:sz w:val="24"/>
                <w:szCs w:val="24"/>
              </w:rPr>
            </w:pPr>
            <w:r w:rsidRPr="00E0234B">
              <w:rPr>
                <w:rFonts w:ascii="Arial" w:hAnsi="Arial" w:cs="Arial"/>
                <w:sz w:val="24"/>
                <w:szCs w:val="24"/>
              </w:rPr>
              <w:t>20</w:t>
            </w:r>
          </w:p>
          <w:p w:rsidR="00BD48F1" w:rsidRDefault="00BD48F1" w:rsidP="00BD48F1">
            <w:pPr>
              <w:spacing w:after="0" w:line="360" w:lineRule="auto"/>
              <w:ind w:left="918"/>
              <w:rPr>
                <w:rFonts w:ascii="Arial" w:hAnsi="Arial" w:cs="Arial"/>
                <w:sz w:val="24"/>
                <w:szCs w:val="24"/>
              </w:rPr>
            </w:pPr>
            <w:r w:rsidRPr="00E0234B">
              <w:rPr>
                <w:rFonts w:ascii="Arial" w:hAnsi="Arial" w:cs="Arial"/>
                <w:sz w:val="24"/>
                <w:szCs w:val="24"/>
              </w:rPr>
              <w:t>17</w:t>
            </w:r>
          </w:p>
          <w:p w:rsidR="00BD48F1" w:rsidRDefault="00BD48F1" w:rsidP="00BD48F1">
            <w:pPr>
              <w:spacing w:after="0" w:line="360" w:lineRule="auto"/>
              <w:ind w:left="972"/>
              <w:rPr>
                <w:rFonts w:ascii="Arial" w:hAnsi="Arial" w:cs="Arial"/>
                <w:sz w:val="24"/>
                <w:szCs w:val="24"/>
              </w:rPr>
            </w:pPr>
            <w:r w:rsidRPr="00E0234B">
              <w:rPr>
                <w:rFonts w:ascii="Arial" w:hAnsi="Arial" w:cs="Arial"/>
                <w:sz w:val="24"/>
                <w:szCs w:val="24"/>
              </w:rPr>
              <w:t>4</w:t>
            </w:r>
          </w:p>
          <w:p w:rsidR="00BD48F1" w:rsidRDefault="00BD48F1" w:rsidP="00BD48F1">
            <w:pPr>
              <w:spacing w:after="0" w:line="360" w:lineRule="auto"/>
              <w:ind w:left="865"/>
              <w:rPr>
                <w:rFonts w:ascii="Arial" w:hAnsi="Arial" w:cs="Arial"/>
                <w:sz w:val="24"/>
                <w:szCs w:val="24"/>
              </w:rPr>
            </w:pPr>
            <w:r w:rsidRPr="00E0234B">
              <w:rPr>
                <w:rFonts w:ascii="Arial" w:hAnsi="Arial" w:cs="Arial"/>
                <w:sz w:val="24"/>
                <w:szCs w:val="24"/>
              </w:rPr>
              <w:t>13</w:t>
            </w:r>
          </w:p>
          <w:p w:rsidR="00BD48F1" w:rsidRDefault="00BD48F1" w:rsidP="00BD48F1">
            <w:pPr>
              <w:spacing w:after="0" w:line="360" w:lineRule="auto"/>
              <w:ind w:left="875"/>
              <w:rPr>
                <w:rFonts w:ascii="Arial" w:hAnsi="Arial" w:cs="Arial"/>
                <w:sz w:val="24"/>
                <w:szCs w:val="24"/>
              </w:rPr>
            </w:pPr>
            <w:r w:rsidRPr="00E0234B">
              <w:rPr>
                <w:rFonts w:ascii="Arial" w:hAnsi="Arial" w:cs="Arial"/>
                <w:sz w:val="24"/>
                <w:szCs w:val="24"/>
              </w:rPr>
              <w:t>23</w:t>
            </w:r>
          </w:p>
          <w:p w:rsidR="00BD48F1" w:rsidRDefault="00BD48F1" w:rsidP="00BD48F1">
            <w:pPr>
              <w:spacing w:after="0" w:line="360" w:lineRule="auto"/>
              <w:ind w:left="929"/>
              <w:rPr>
                <w:rFonts w:ascii="Arial" w:hAnsi="Arial" w:cs="Arial"/>
                <w:sz w:val="24"/>
                <w:szCs w:val="24"/>
              </w:rPr>
            </w:pPr>
            <w:r w:rsidRPr="00E0234B">
              <w:rPr>
                <w:rFonts w:ascii="Arial" w:hAnsi="Arial" w:cs="Arial"/>
                <w:sz w:val="24"/>
                <w:szCs w:val="24"/>
              </w:rPr>
              <w:t>51</w:t>
            </w:r>
          </w:p>
          <w:p w:rsidR="00BD48F1" w:rsidRPr="00E0234B" w:rsidRDefault="00BD48F1" w:rsidP="00BD48F1">
            <w:pPr>
              <w:spacing w:after="0" w:line="360" w:lineRule="auto"/>
              <w:ind w:left="886"/>
              <w:rPr>
                <w:rFonts w:ascii="Arial" w:hAnsi="Arial" w:cs="Arial"/>
                <w:sz w:val="24"/>
                <w:szCs w:val="24"/>
              </w:rPr>
            </w:pPr>
            <w:r w:rsidRPr="00E0234B">
              <w:rPr>
                <w:rFonts w:ascii="Arial" w:hAnsi="Arial" w:cs="Arial"/>
                <w:sz w:val="24"/>
                <w:szCs w:val="24"/>
              </w:rPr>
              <w:t>11</w:t>
            </w:r>
          </w:p>
        </w:tc>
        <w:tc>
          <w:tcPr>
            <w:tcW w:w="1653" w:type="pct"/>
            <w:vAlign w:val="bottom"/>
          </w:tcPr>
          <w:p w:rsidR="00BD48F1" w:rsidRPr="00E0234B" w:rsidRDefault="00BD48F1" w:rsidP="00BD48F1">
            <w:pPr>
              <w:spacing w:after="0" w:line="360" w:lineRule="auto"/>
              <w:ind w:left="1923"/>
              <w:rPr>
                <w:rFonts w:ascii="Arial" w:hAnsi="Arial" w:cs="Arial"/>
                <w:b/>
                <w:sz w:val="24"/>
                <w:szCs w:val="24"/>
              </w:rPr>
            </w:pPr>
            <w:r w:rsidRPr="00E0234B">
              <w:rPr>
                <w:rFonts w:ascii="Arial" w:hAnsi="Arial" w:cs="Arial"/>
                <w:b/>
                <w:sz w:val="24"/>
                <w:szCs w:val="24"/>
              </w:rPr>
              <w:t>23,38</w:t>
            </w:r>
          </w:p>
          <w:p w:rsidR="00BD48F1" w:rsidRPr="00E0234B" w:rsidRDefault="00BD48F1" w:rsidP="00BD48F1">
            <w:pPr>
              <w:spacing w:after="0" w:line="360" w:lineRule="auto"/>
              <w:ind w:left="1859"/>
              <w:rPr>
                <w:rFonts w:ascii="Arial" w:hAnsi="Arial" w:cs="Arial"/>
                <w:sz w:val="24"/>
                <w:szCs w:val="24"/>
              </w:rPr>
            </w:pPr>
            <w:r w:rsidRPr="00E0234B">
              <w:rPr>
                <w:rFonts w:ascii="Arial" w:hAnsi="Arial" w:cs="Arial"/>
                <w:sz w:val="24"/>
                <w:szCs w:val="24"/>
              </w:rPr>
              <w:t>16,12</w:t>
            </w:r>
          </w:p>
          <w:p w:rsidR="00BD48F1" w:rsidRPr="00E0234B" w:rsidRDefault="00BD48F1" w:rsidP="00BD48F1">
            <w:pPr>
              <w:spacing w:after="0" w:line="360" w:lineRule="auto"/>
              <w:ind w:left="1815"/>
              <w:rPr>
                <w:rFonts w:ascii="Arial" w:hAnsi="Arial" w:cs="Arial"/>
                <w:sz w:val="24"/>
                <w:szCs w:val="24"/>
              </w:rPr>
            </w:pPr>
            <w:r w:rsidRPr="00E0234B">
              <w:rPr>
                <w:rFonts w:ascii="Arial" w:hAnsi="Arial" w:cs="Arial"/>
                <w:sz w:val="24"/>
                <w:szCs w:val="24"/>
              </w:rPr>
              <w:t>13,70</w:t>
            </w:r>
          </w:p>
          <w:p w:rsidR="00BD48F1" w:rsidRPr="00E0234B" w:rsidRDefault="00BD48F1" w:rsidP="00BD48F1">
            <w:pPr>
              <w:spacing w:after="0" w:line="360" w:lineRule="auto"/>
              <w:ind w:left="1923"/>
              <w:rPr>
                <w:rFonts w:ascii="Arial" w:hAnsi="Arial" w:cs="Arial"/>
                <w:sz w:val="24"/>
                <w:szCs w:val="24"/>
              </w:rPr>
            </w:pPr>
            <w:r w:rsidRPr="00E0234B">
              <w:rPr>
                <w:rFonts w:ascii="Arial" w:hAnsi="Arial" w:cs="Arial"/>
                <w:sz w:val="24"/>
                <w:szCs w:val="24"/>
              </w:rPr>
              <w:t>3,22</w:t>
            </w:r>
          </w:p>
          <w:p w:rsidR="00BD48F1" w:rsidRPr="00E0234B" w:rsidRDefault="00BD48F1" w:rsidP="00BD48F1">
            <w:pPr>
              <w:spacing w:after="0" w:line="360" w:lineRule="auto"/>
              <w:ind w:left="1709"/>
              <w:rPr>
                <w:rFonts w:ascii="Arial" w:hAnsi="Arial" w:cs="Arial"/>
                <w:sz w:val="24"/>
                <w:szCs w:val="24"/>
              </w:rPr>
            </w:pPr>
            <w:r w:rsidRPr="00E0234B">
              <w:rPr>
                <w:rFonts w:ascii="Arial" w:hAnsi="Arial" w:cs="Arial"/>
                <w:sz w:val="24"/>
                <w:szCs w:val="24"/>
              </w:rPr>
              <w:t>10,48</w:t>
            </w:r>
          </w:p>
          <w:p w:rsidR="00BD48F1" w:rsidRPr="00E0234B" w:rsidRDefault="00BD48F1" w:rsidP="00BD48F1">
            <w:pPr>
              <w:spacing w:after="0" w:line="360" w:lineRule="auto"/>
              <w:ind w:left="1729"/>
              <w:rPr>
                <w:rFonts w:ascii="Arial" w:hAnsi="Arial" w:cs="Arial"/>
                <w:sz w:val="24"/>
                <w:szCs w:val="24"/>
              </w:rPr>
            </w:pPr>
            <w:r w:rsidRPr="00E0234B">
              <w:rPr>
                <w:rFonts w:ascii="Arial" w:hAnsi="Arial" w:cs="Arial"/>
                <w:sz w:val="24"/>
                <w:szCs w:val="24"/>
              </w:rPr>
              <w:t>18,54</w:t>
            </w:r>
          </w:p>
          <w:p w:rsidR="00BD48F1" w:rsidRPr="00E0234B" w:rsidRDefault="00BD48F1" w:rsidP="00BD48F1">
            <w:pPr>
              <w:spacing w:after="0" w:line="360" w:lineRule="auto"/>
              <w:ind w:left="1837"/>
              <w:rPr>
                <w:rFonts w:ascii="Arial" w:hAnsi="Arial" w:cs="Arial"/>
                <w:b/>
                <w:sz w:val="24"/>
                <w:szCs w:val="24"/>
              </w:rPr>
            </w:pPr>
            <w:r w:rsidRPr="00E0234B">
              <w:rPr>
                <w:rFonts w:ascii="Arial" w:hAnsi="Arial" w:cs="Arial"/>
                <w:b/>
                <w:sz w:val="24"/>
                <w:szCs w:val="24"/>
              </w:rPr>
              <w:t>41,12</w:t>
            </w:r>
          </w:p>
          <w:p w:rsidR="00BD48F1" w:rsidRPr="00E0234B" w:rsidRDefault="00BD48F1" w:rsidP="00BD48F1">
            <w:pPr>
              <w:spacing w:after="0" w:line="360" w:lineRule="auto"/>
              <w:ind w:left="1880"/>
              <w:rPr>
                <w:rFonts w:ascii="Arial" w:hAnsi="Arial" w:cs="Arial"/>
                <w:sz w:val="24"/>
                <w:szCs w:val="24"/>
              </w:rPr>
            </w:pPr>
            <w:r w:rsidRPr="00E0234B">
              <w:rPr>
                <w:rFonts w:ascii="Arial" w:hAnsi="Arial" w:cs="Arial"/>
                <w:sz w:val="24"/>
                <w:szCs w:val="24"/>
              </w:rPr>
              <w:t>8,87</w:t>
            </w:r>
          </w:p>
        </w:tc>
      </w:tr>
    </w:tbl>
    <w:p w:rsidR="009A2EA7" w:rsidRPr="00E0234B" w:rsidRDefault="009A2EA7" w:rsidP="006B3581">
      <w:pPr>
        <w:spacing w:after="0" w:line="360" w:lineRule="auto"/>
        <w:ind w:firstLine="708"/>
        <w:rPr>
          <w:rFonts w:ascii="Arial" w:hAnsi="Arial" w:cs="Arial"/>
          <w:sz w:val="24"/>
          <w:szCs w:val="24"/>
        </w:rPr>
      </w:pPr>
    </w:p>
    <w:p w:rsidR="00BD48F1" w:rsidRDefault="00BD48F1" w:rsidP="006B3581">
      <w:pPr>
        <w:spacing w:after="0" w:line="360" w:lineRule="auto"/>
        <w:rPr>
          <w:rFonts w:ascii="Arial" w:hAnsi="Arial" w:cs="Arial"/>
          <w:sz w:val="24"/>
          <w:szCs w:val="24"/>
        </w:rPr>
      </w:pPr>
    </w:p>
    <w:p w:rsidR="00BD48F1" w:rsidRDefault="00BD48F1" w:rsidP="006B3581">
      <w:pPr>
        <w:spacing w:after="0" w:line="360" w:lineRule="auto"/>
        <w:rPr>
          <w:rFonts w:ascii="Arial" w:hAnsi="Arial" w:cs="Arial"/>
          <w:sz w:val="24"/>
          <w:szCs w:val="24"/>
        </w:rPr>
      </w:pPr>
    </w:p>
    <w:p w:rsidR="00BD48F1" w:rsidRDefault="00BD48F1" w:rsidP="006B3581">
      <w:pPr>
        <w:spacing w:after="0" w:line="360" w:lineRule="auto"/>
        <w:rPr>
          <w:rFonts w:ascii="Arial" w:hAnsi="Arial" w:cs="Arial"/>
          <w:sz w:val="24"/>
          <w:szCs w:val="24"/>
        </w:rPr>
      </w:pPr>
    </w:p>
    <w:p w:rsidR="00BD48F1" w:rsidRDefault="00BD48F1" w:rsidP="006B3581">
      <w:pPr>
        <w:spacing w:after="0" w:line="360" w:lineRule="auto"/>
        <w:rPr>
          <w:rFonts w:ascii="Arial" w:hAnsi="Arial" w:cs="Arial"/>
          <w:sz w:val="24"/>
          <w:szCs w:val="24"/>
        </w:rPr>
      </w:pPr>
    </w:p>
    <w:p w:rsidR="00BD48F1" w:rsidRDefault="00BD48F1" w:rsidP="006B3581">
      <w:pPr>
        <w:spacing w:after="0" w:line="360" w:lineRule="auto"/>
        <w:rPr>
          <w:rFonts w:ascii="Arial" w:hAnsi="Arial" w:cs="Arial"/>
          <w:sz w:val="24"/>
          <w:szCs w:val="24"/>
        </w:rPr>
      </w:pPr>
    </w:p>
    <w:p w:rsidR="00BD48F1" w:rsidRDefault="00BD48F1" w:rsidP="006B3581">
      <w:pPr>
        <w:spacing w:after="0" w:line="360" w:lineRule="auto"/>
        <w:rPr>
          <w:rFonts w:ascii="Arial" w:hAnsi="Arial" w:cs="Arial"/>
          <w:sz w:val="24"/>
          <w:szCs w:val="24"/>
        </w:rPr>
      </w:pPr>
    </w:p>
    <w:p w:rsidR="00BD48F1" w:rsidRDefault="00BD48F1" w:rsidP="006B3581">
      <w:pPr>
        <w:spacing w:after="0" w:line="360" w:lineRule="auto"/>
        <w:rPr>
          <w:rFonts w:ascii="Arial" w:hAnsi="Arial" w:cs="Arial"/>
          <w:sz w:val="24"/>
          <w:szCs w:val="24"/>
        </w:rPr>
      </w:pPr>
    </w:p>
    <w:p w:rsidR="00BD48F1" w:rsidRDefault="00BD48F1" w:rsidP="006B3581">
      <w:pPr>
        <w:spacing w:after="0" w:line="360" w:lineRule="auto"/>
        <w:rPr>
          <w:rFonts w:ascii="Arial" w:hAnsi="Arial" w:cs="Arial"/>
          <w:sz w:val="24"/>
          <w:szCs w:val="24"/>
        </w:rPr>
      </w:pPr>
    </w:p>
    <w:p w:rsidR="00BD48F1" w:rsidRDefault="00BD48F1" w:rsidP="006B3581">
      <w:pPr>
        <w:spacing w:after="0" w:line="360" w:lineRule="auto"/>
        <w:rPr>
          <w:rFonts w:ascii="Arial" w:hAnsi="Arial" w:cs="Arial"/>
          <w:sz w:val="24"/>
          <w:szCs w:val="24"/>
        </w:rPr>
      </w:pPr>
    </w:p>
    <w:p w:rsidR="009A2EA7" w:rsidRPr="00E0234B" w:rsidRDefault="009A2EA7" w:rsidP="006B3581">
      <w:pPr>
        <w:spacing w:after="0" w:line="360" w:lineRule="auto"/>
        <w:rPr>
          <w:rFonts w:ascii="Arial" w:hAnsi="Arial" w:cs="Arial"/>
          <w:sz w:val="24"/>
          <w:szCs w:val="24"/>
        </w:rPr>
      </w:pPr>
      <w:r w:rsidRPr="00E0234B">
        <w:rPr>
          <w:rFonts w:ascii="Arial" w:hAnsi="Arial" w:cs="Arial"/>
          <w:sz w:val="24"/>
          <w:szCs w:val="24"/>
        </w:rPr>
        <w:t>Fuente: Historias clínicas individuales</w:t>
      </w:r>
    </w:p>
    <w:p w:rsidR="00B14EC2" w:rsidRPr="00E0234B" w:rsidRDefault="00B14EC2" w:rsidP="006B3581">
      <w:pPr>
        <w:spacing w:after="0" w:line="360" w:lineRule="auto"/>
        <w:rPr>
          <w:rFonts w:ascii="Arial" w:hAnsi="Arial" w:cs="Arial"/>
          <w:sz w:val="24"/>
          <w:szCs w:val="24"/>
        </w:rPr>
      </w:pPr>
      <w:r w:rsidRPr="00E0234B">
        <w:rPr>
          <w:rFonts w:ascii="Arial" w:hAnsi="Arial" w:cs="Arial"/>
          <w:sz w:val="24"/>
          <w:szCs w:val="24"/>
        </w:rPr>
        <w:t>Es la enfermedad concomitante que predominó en el estudio con 23,38% y el sedentarismo el mayor factor de riesgo  con 41,12% seguido de la obesidad con 18,54%.</w:t>
      </w:r>
    </w:p>
    <w:p w:rsidR="00B14EC2" w:rsidRPr="00E0234B" w:rsidRDefault="00B14EC2" w:rsidP="006B3581">
      <w:pPr>
        <w:spacing w:after="0" w:line="360" w:lineRule="auto"/>
        <w:jc w:val="both"/>
        <w:rPr>
          <w:rFonts w:ascii="Arial" w:hAnsi="Arial" w:cs="Arial"/>
          <w:color w:val="000000" w:themeColor="text1"/>
          <w:sz w:val="24"/>
          <w:szCs w:val="24"/>
          <w:vertAlign w:val="superscript"/>
        </w:rPr>
      </w:pPr>
      <w:r w:rsidRPr="00E0234B">
        <w:rPr>
          <w:rFonts w:ascii="Arial" w:hAnsi="Arial" w:cs="Arial"/>
          <w:color w:val="000000" w:themeColor="text1"/>
          <w:sz w:val="24"/>
          <w:szCs w:val="24"/>
        </w:rPr>
        <w:t>Armas RNB y colaboradores, en investigación realizada en Santiago de Cuba, 2017, coincide con nuestro trabajo donde se describe en cuanto a frecuencia la cardiopatía isquémica  con un 24,1%y el sedentarismo con 40,3%.</w:t>
      </w:r>
      <w:r w:rsidR="00A35EAD" w:rsidRPr="00E0234B">
        <w:rPr>
          <w:rFonts w:ascii="Arial" w:hAnsi="Arial" w:cs="Arial"/>
          <w:color w:val="000000" w:themeColor="text1"/>
          <w:sz w:val="24"/>
          <w:szCs w:val="24"/>
          <w:vertAlign w:val="superscript"/>
        </w:rPr>
        <w:t>12</w:t>
      </w:r>
    </w:p>
    <w:p w:rsidR="00B14EC2" w:rsidRPr="00E0234B" w:rsidRDefault="00B14EC2" w:rsidP="006B3581">
      <w:pPr>
        <w:spacing w:after="0" w:line="360" w:lineRule="auto"/>
        <w:jc w:val="both"/>
        <w:rPr>
          <w:rFonts w:ascii="Arial" w:hAnsi="Arial" w:cs="Arial"/>
          <w:sz w:val="24"/>
          <w:szCs w:val="24"/>
          <w:vertAlign w:val="superscript"/>
        </w:rPr>
      </w:pPr>
      <w:r w:rsidRPr="00E0234B">
        <w:rPr>
          <w:rFonts w:ascii="Arial" w:hAnsi="Arial" w:cs="Arial"/>
          <w:color w:val="000000" w:themeColor="text1"/>
          <w:sz w:val="24"/>
          <w:szCs w:val="24"/>
        </w:rPr>
        <w:t xml:space="preserve">Otros estudios no coinciden, en el año 2016 Campos Nonato en su estudio </w:t>
      </w:r>
      <w:r w:rsidRPr="00E0234B">
        <w:rPr>
          <w:rFonts w:ascii="Arial" w:eastAsia="Times New Roman" w:hAnsi="Arial" w:cs="Arial"/>
          <w:sz w:val="24"/>
          <w:szCs w:val="24"/>
          <w:lang w:eastAsia="zh-CN"/>
        </w:rPr>
        <w:t xml:space="preserve">Hypertension in Mexican adults: prevalence, diagnosis and type of treadment. </w:t>
      </w:r>
      <w:r w:rsidRPr="00E0234B">
        <w:rPr>
          <w:rFonts w:ascii="Arial" w:hAnsi="Arial" w:cs="Arial"/>
          <w:sz w:val="24"/>
          <w:szCs w:val="24"/>
        </w:rPr>
        <w:t>Identifica que solo el 13,4% presentó cardiopatía isquémica.</w:t>
      </w:r>
      <w:r w:rsidR="00366FE7" w:rsidRPr="00E0234B">
        <w:rPr>
          <w:rFonts w:ascii="Arial" w:hAnsi="Arial" w:cs="Arial"/>
          <w:sz w:val="24"/>
          <w:szCs w:val="24"/>
          <w:vertAlign w:val="superscript"/>
        </w:rPr>
        <w:t>11</w:t>
      </w:r>
    </w:p>
    <w:p w:rsidR="00B14EC2" w:rsidRPr="00E0234B" w:rsidRDefault="00B14EC2" w:rsidP="006B3581">
      <w:pPr>
        <w:spacing w:after="0" w:line="360" w:lineRule="auto"/>
        <w:jc w:val="both"/>
        <w:rPr>
          <w:rFonts w:ascii="Arial" w:hAnsi="Arial" w:cs="Arial"/>
          <w:sz w:val="24"/>
          <w:szCs w:val="24"/>
        </w:rPr>
      </w:pPr>
      <w:r w:rsidRPr="00E0234B">
        <w:rPr>
          <w:rFonts w:ascii="Arial" w:hAnsi="Arial" w:cs="Arial"/>
          <w:sz w:val="24"/>
          <w:szCs w:val="24"/>
        </w:rPr>
        <w:t>Estudios realizados en Chile reportan en pacientes hipertensos una prevalencia más alta de diabetes mellitus y dislipidemia.</w:t>
      </w:r>
      <w:r w:rsidR="00366FE7" w:rsidRPr="00E0234B">
        <w:rPr>
          <w:rFonts w:ascii="Arial" w:hAnsi="Arial" w:cs="Arial"/>
          <w:sz w:val="24"/>
          <w:szCs w:val="24"/>
          <w:vertAlign w:val="superscript"/>
        </w:rPr>
        <w:t>13</w:t>
      </w:r>
    </w:p>
    <w:p w:rsidR="00C656FA" w:rsidRPr="00E0234B" w:rsidRDefault="00B14EC2" w:rsidP="006B3581">
      <w:pPr>
        <w:spacing w:after="0" w:line="360" w:lineRule="auto"/>
        <w:jc w:val="both"/>
        <w:rPr>
          <w:rFonts w:ascii="Arial" w:hAnsi="Arial" w:cs="Arial"/>
          <w:sz w:val="24"/>
          <w:szCs w:val="24"/>
        </w:rPr>
      </w:pPr>
      <w:r w:rsidRPr="00E0234B">
        <w:rPr>
          <w:rFonts w:ascii="Arial" w:hAnsi="Arial" w:cs="Arial"/>
          <w:sz w:val="24"/>
          <w:szCs w:val="24"/>
        </w:rPr>
        <w:t xml:space="preserve">En estudios realizados en Cuba se confirma que fuman el 23,7% de los hombres y el 16,4% de las mujeres; presentan dislipidemia el 24,1%, diabetes mellitus el 10%, </w:t>
      </w:r>
      <w:r w:rsidRPr="00E0234B">
        <w:rPr>
          <w:rFonts w:ascii="Arial" w:hAnsi="Arial" w:cs="Arial"/>
          <w:sz w:val="24"/>
          <w:szCs w:val="24"/>
        </w:rPr>
        <w:lastRenderedPageBreak/>
        <w:t>sobrepeso global el  44,8% siendo obesos el 15 %. Consumen bebidas alcohólicas el 41,7% y tienen pobre actividad física el 30% de los hombres y el 51</w:t>
      </w:r>
      <w:r w:rsidR="00A81F56">
        <w:rPr>
          <w:rFonts w:ascii="Arial" w:hAnsi="Arial" w:cs="Arial"/>
          <w:sz w:val="24"/>
          <w:szCs w:val="24"/>
        </w:rPr>
        <w:t xml:space="preserve">% de los infartos </w:t>
      </w:r>
      <w:r w:rsidRPr="00E0234B">
        <w:rPr>
          <w:rFonts w:ascii="Arial" w:hAnsi="Arial" w:cs="Arial"/>
          <w:sz w:val="24"/>
          <w:szCs w:val="24"/>
        </w:rPr>
        <w:t>agudo</w:t>
      </w:r>
      <w:r w:rsidR="00A81F56">
        <w:rPr>
          <w:rFonts w:ascii="Arial" w:hAnsi="Arial" w:cs="Arial"/>
          <w:sz w:val="24"/>
          <w:szCs w:val="24"/>
        </w:rPr>
        <w:t>s del miocardio</w:t>
      </w:r>
      <w:r w:rsidRPr="00E0234B">
        <w:rPr>
          <w:rFonts w:ascii="Arial" w:hAnsi="Arial" w:cs="Arial"/>
          <w:sz w:val="24"/>
          <w:szCs w:val="24"/>
        </w:rPr>
        <w:t xml:space="preserve"> debe utilizarse de inmediato junto con trombolíticos, ácido acetilsalicílico y antagonistas del receptor adrenérgico β etc.</w:t>
      </w:r>
    </w:p>
    <w:p w:rsidR="00B14EC2" w:rsidRPr="00E0234B" w:rsidRDefault="009A2EA7" w:rsidP="006B3581">
      <w:pPr>
        <w:spacing w:after="0" w:line="360" w:lineRule="auto"/>
        <w:jc w:val="both"/>
        <w:rPr>
          <w:rFonts w:ascii="Arial" w:hAnsi="Arial" w:cs="Arial"/>
          <w:color w:val="000000"/>
          <w:sz w:val="24"/>
          <w:szCs w:val="24"/>
        </w:rPr>
      </w:pPr>
      <w:r w:rsidRPr="00E0234B">
        <w:rPr>
          <w:rFonts w:ascii="Arial" w:hAnsi="Arial" w:cs="Arial"/>
          <w:sz w:val="24"/>
          <w:szCs w:val="24"/>
        </w:rPr>
        <w:t>S</w:t>
      </w:r>
      <w:r w:rsidR="00B14EC2" w:rsidRPr="00E0234B">
        <w:rPr>
          <w:rFonts w:ascii="Arial" w:hAnsi="Arial" w:cs="Arial"/>
          <w:sz w:val="24"/>
          <w:szCs w:val="24"/>
        </w:rPr>
        <w:t xml:space="preserve">egún la Asociación  Americana del Corazón 2019, la </w:t>
      </w:r>
      <w:r w:rsidR="00B14EC2" w:rsidRPr="00E0234B">
        <w:rPr>
          <w:rFonts w:ascii="Arial" w:hAnsi="Arial" w:cs="Arial"/>
          <w:color w:val="000000"/>
          <w:sz w:val="24"/>
          <w:szCs w:val="24"/>
        </w:rPr>
        <w:t>Sociedad Europea de Cardiología 2019 y la guía cubana de hipertensión arterial los fármacos que pertenecen a los grupos antagonistas de los canales del calcio y los antagonistas de los receptores beta-adrenérgicos constituyen fármacos de primera línea en el tratamien</w:t>
      </w:r>
      <w:r w:rsidRPr="00E0234B">
        <w:rPr>
          <w:rFonts w:ascii="Arial" w:hAnsi="Arial" w:cs="Arial"/>
          <w:color w:val="000000"/>
          <w:sz w:val="24"/>
          <w:szCs w:val="24"/>
        </w:rPr>
        <w:t>to de la cardiopatía isquémica.</w:t>
      </w:r>
    </w:p>
    <w:p w:rsidR="00B14EC2" w:rsidRPr="00E0234B" w:rsidRDefault="00B14EC2" w:rsidP="006B3581">
      <w:pPr>
        <w:spacing w:line="360" w:lineRule="auto"/>
        <w:jc w:val="both"/>
        <w:rPr>
          <w:rFonts w:ascii="Arial" w:hAnsi="Arial" w:cs="Arial"/>
          <w:sz w:val="24"/>
          <w:szCs w:val="24"/>
        </w:rPr>
      </w:pPr>
      <w:r w:rsidRPr="00E0234B">
        <w:rPr>
          <w:rFonts w:ascii="Arial" w:hAnsi="Arial" w:cs="Arial"/>
          <w:sz w:val="24"/>
          <w:szCs w:val="24"/>
        </w:rPr>
        <w:t>Cuadro  2. Distribución de los pacientes según control de la presión arterial con enalapril. Policlínico “Manuel Días Legr</w:t>
      </w:r>
      <w:r w:rsidRPr="00E0234B">
        <w:rPr>
          <w:rFonts w:ascii="Arial" w:hAnsi="Arial" w:cs="Arial"/>
          <w:sz w:val="24"/>
          <w:szCs w:val="24"/>
          <w:lang w:val="es-MX"/>
        </w:rPr>
        <w:t>á</w:t>
      </w:r>
      <w:r w:rsidRPr="00E0234B">
        <w:rPr>
          <w:rFonts w:ascii="Arial" w:hAnsi="Arial" w:cs="Arial"/>
          <w:sz w:val="24"/>
          <w:szCs w:val="24"/>
        </w:rPr>
        <w:t xml:space="preserve">”. 2020                                    </w:t>
      </w:r>
    </w:p>
    <w:tbl>
      <w:tblPr>
        <w:tblW w:w="37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5"/>
        <w:gridCol w:w="2399"/>
        <w:gridCol w:w="1793"/>
      </w:tblGrid>
      <w:tr w:rsidR="00BD48F1" w:rsidRPr="00E0234B" w:rsidTr="00BD48F1">
        <w:trPr>
          <w:trHeight w:val="375"/>
        </w:trPr>
        <w:tc>
          <w:tcPr>
            <w:tcW w:w="2047" w:type="pct"/>
          </w:tcPr>
          <w:p w:rsidR="00BD48F1" w:rsidRPr="00E0234B" w:rsidRDefault="00BD48F1" w:rsidP="006B3581">
            <w:pPr>
              <w:spacing w:line="360" w:lineRule="auto"/>
              <w:ind w:left="-3"/>
              <w:rPr>
                <w:rFonts w:ascii="Arial" w:hAnsi="Arial" w:cs="Arial"/>
                <w:b/>
                <w:sz w:val="24"/>
                <w:szCs w:val="24"/>
              </w:rPr>
            </w:pPr>
            <w:r w:rsidRPr="00E0234B">
              <w:rPr>
                <w:rFonts w:ascii="Arial" w:hAnsi="Arial" w:cs="Arial"/>
                <w:b/>
                <w:sz w:val="24"/>
                <w:szCs w:val="24"/>
              </w:rPr>
              <w:t>Control de la presión arterial</w:t>
            </w:r>
          </w:p>
        </w:tc>
        <w:tc>
          <w:tcPr>
            <w:tcW w:w="1690" w:type="pct"/>
          </w:tcPr>
          <w:p w:rsidR="00BD48F1" w:rsidRPr="00E0234B" w:rsidRDefault="00BD48F1" w:rsidP="00BD48F1">
            <w:pPr>
              <w:spacing w:line="360" w:lineRule="auto"/>
              <w:ind w:left="991"/>
              <w:rPr>
                <w:rFonts w:ascii="Arial" w:hAnsi="Arial" w:cs="Arial"/>
                <w:b/>
                <w:sz w:val="24"/>
                <w:szCs w:val="24"/>
              </w:rPr>
            </w:pPr>
            <w:r w:rsidRPr="00E0234B">
              <w:rPr>
                <w:rFonts w:ascii="Arial" w:hAnsi="Arial" w:cs="Arial"/>
                <w:b/>
                <w:sz w:val="24"/>
                <w:szCs w:val="24"/>
              </w:rPr>
              <w:t>Frecuencia</w:t>
            </w:r>
          </w:p>
        </w:tc>
        <w:tc>
          <w:tcPr>
            <w:tcW w:w="1263" w:type="pct"/>
          </w:tcPr>
          <w:p w:rsidR="00BD48F1" w:rsidRPr="00E0234B" w:rsidRDefault="00BD48F1" w:rsidP="00BD48F1">
            <w:pPr>
              <w:spacing w:line="360" w:lineRule="auto"/>
              <w:rPr>
                <w:rFonts w:ascii="Arial" w:hAnsi="Arial" w:cs="Arial"/>
                <w:b/>
                <w:sz w:val="24"/>
                <w:szCs w:val="24"/>
              </w:rPr>
            </w:pPr>
            <w:r w:rsidRPr="00E0234B">
              <w:rPr>
                <w:rFonts w:ascii="Arial" w:hAnsi="Arial" w:cs="Arial"/>
                <w:b/>
                <w:sz w:val="24"/>
                <w:szCs w:val="24"/>
              </w:rPr>
              <w:t>%</w:t>
            </w:r>
          </w:p>
        </w:tc>
      </w:tr>
      <w:tr w:rsidR="00BD48F1" w:rsidRPr="00E0234B" w:rsidTr="00BD48F1">
        <w:trPr>
          <w:trHeight w:val="1209"/>
        </w:trPr>
        <w:tc>
          <w:tcPr>
            <w:tcW w:w="2047" w:type="pct"/>
          </w:tcPr>
          <w:p w:rsidR="00BD48F1" w:rsidRDefault="00BD48F1" w:rsidP="006B3581">
            <w:pPr>
              <w:tabs>
                <w:tab w:val="left" w:pos="5257"/>
                <w:tab w:val="left" w:pos="7745"/>
              </w:tabs>
              <w:spacing w:line="360" w:lineRule="auto"/>
              <w:rPr>
                <w:rFonts w:ascii="Arial" w:hAnsi="Arial" w:cs="Arial"/>
                <w:sz w:val="24"/>
                <w:szCs w:val="24"/>
              </w:rPr>
            </w:pPr>
            <w:r w:rsidRPr="00E0234B">
              <w:rPr>
                <w:rFonts w:ascii="Arial" w:hAnsi="Arial" w:cs="Arial"/>
                <w:sz w:val="24"/>
                <w:szCs w:val="24"/>
              </w:rPr>
              <w:t xml:space="preserve"> Controlado</w:t>
            </w:r>
          </w:p>
          <w:p w:rsidR="00BD48F1" w:rsidRDefault="00BD48F1" w:rsidP="006B3581">
            <w:pPr>
              <w:tabs>
                <w:tab w:val="left" w:pos="5257"/>
                <w:tab w:val="left" w:pos="7745"/>
              </w:tabs>
              <w:spacing w:line="360" w:lineRule="auto"/>
              <w:rPr>
                <w:rFonts w:ascii="Arial" w:hAnsi="Arial" w:cs="Arial"/>
                <w:sz w:val="24"/>
                <w:szCs w:val="24"/>
              </w:rPr>
            </w:pPr>
            <w:r w:rsidRPr="00E0234B">
              <w:rPr>
                <w:rFonts w:ascii="Arial" w:hAnsi="Arial" w:cs="Arial"/>
                <w:sz w:val="24"/>
                <w:szCs w:val="24"/>
              </w:rPr>
              <w:t>Parcialmente controlado</w:t>
            </w:r>
          </w:p>
          <w:p w:rsidR="00BD48F1" w:rsidRPr="00E0234B" w:rsidRDefault="00BD48F1" w:rsidP="006B3581">
            <w:pPr>
              <w:tabs>
                <w:tab w:val="left" w:pos="5257"/>
                <w:tab w:val="left" w:pos="7745"/>
              </w:tabs>
              <w:spacing w:line="360" w:lineRule="auto"/>
              <w:rPr>
                <w:rFonts w:ascii="Arial" w:hAnsi="Arial" w:cs="Arial"/>
                <w:sz w:val="24"/>
                <w:szCs w:val="24"/>
              </w:rPr>
            </w:pPr>
            <w:r w:rsidRPr="00E0234B">
              <w:rPr>
                <w:rFonts w:ascii="Arial" w:hAnsi="Arial" w:cs="Arial"/>
                <w:sz w:val="24"/>
                <w:szCs w:val="24"/>
              </w:rPr>
              <w:t xml:space="preserve"> No controlado</w:t>
            </w:r>
          </w:p>
        </w:tc>
        <w:tc>
          <w:tcPr>
            <w:tcW w:w="1690" w:type="pct"/>
          </w:tcPr>
          <w:p w:rsidR="00BD48F1" w:rsidRDefault="00BD48F1" w:rsidP="00BD48F1">
            <w:pPr>
              <w:tabs>
                <w:tab w:val="left" w:pos="5257"/>
                <w:tab w:val="left" w:pos="7745"/>
              </w:tabs>
              <w:spacing w:line="360" w:lineRule="auto"/>
              <w:rPr>
                <w:rFonts w:ascii="Arial" w:hAnsi="Arial" w:cs="Arial"/>
                <w:sz w:val="24"/>
                <w:szCs w:val="24"/>
              </w:rPr>
            </w:pPr>
            <w:r>
              <w:rPr>
                <w:rFonts w:ascii="Arial" w:hAnsi="Arial" w:cs="Arial"/>
                <w:sz w:val="24"/>
                <w:szCs w:val="24"/>
              </w:rPr>
              <w:t xml:space="preserve">        </w:t>
            </w:r>
            <w:r w:rsidRPr="00E0234B">
              <w:rPr>
                <w:rFonts w:ascii="Arial" w:hAnsi="Arial" w:cs="Arial"/>
                <w:sz w:val="24"/>
                <w:szCs w:val="24"/>
              </w:rPr>
              <w:t>65</w:t>
            </w:r>
          </w:p>
          <w:p w:rsidR="00BD48F1" w:rsidRDefault="00BD48F1" w:rsidP="00BD48F1">
            <w:pPr>
              <w:tabs>
                <w:tab w:val="left" w:pos="5257"/>
                <w:tab w:val="left" w:pos="7745"/>
              </w:tabs>
              <w:spacing w:line="360" w:lineRule="auto"/>
              <w:rPr>
                <w:rFonts w:ascii="Arial" w:hAnsi="Arial" w:cs="Arial"/>
                <w:sz w:val="24"/>
                <w:szCs w:val="24"/>
              </w:rPr>
            </w:pPr>
            <w:r>
              <w:rPr>
                <w:rFonts w:ascii="Arial" w:hAnsi="Arial" w:cs="Arial"/>
                <w:sz w:val="24"/>
                <w:szCs w:val="24"/>
              </w:rPr>
              <w:t xml:space="preserve">        </w:t>
            </w:r>
            <w:r w:rsidRPr="00E0234B">
              <w:rPr>
                <w:rFonts w:ascii="Arial" w:hAnsi="Arial" w:cs="Arial"/>
                <w:sz w:val="24"/>
                <w:szCs w:val="24"/>
              </w:rPr>
              <w:t>23</w:t>
            </w:r>
          </w:p>
          <w:p w:rsidR="00BD48F1" w:rsidRPr="00E0234B" w:rsidRDefault="00BD48F1" w:rsidP="00BD48F1">
            <w:pPr>
              <w:tabs>
                <w:tab w:val="left" w:pos="5257"/>
                <w:tab w:val="left" w:pos="7745"/>
              </w:tabs>
              <w:spacing w:line="360" w:lineRule="auto"/>
              <w:rPr>
                <w:rFonts w:ascii="Arial" w:hAnsi="Arial" w:cs="Arial"/>
                <w:sz w:val="24"/>
                <w:szCs w:val="24"/>
              </w:rPr>
            </w:pPr>
            <w:r>
              <w:rPr>
                <w:rFonts w:ascii="Arial" w:hAnsi="Arial" w:cs="Arial"/>
                <w:sz w:val="24"/>
                <w:szCs w:val="24"/>
              </w:rPr>
              <w:t xml:space="preserve">        </w:t>
            </w:r>
            <w:r w:rsidRPr="00E0234B">
              <w:rPr>
                <w:rFonts w:ascii="Arial" w:hAnsi="Arial" w:cs="Arial"/>
                <w:sz w:val="24"/>
                <w:szCs w:val="24"/>
              </w:rPr>
              <w:t>36</w:t>
            </w:r>
          </w:p>
        </w:tc>
        <w:tc>
          <w:tcPr>
            <w:tcW w:w="1263" w:type="pct"/>
          </w:tcPr>
          <w:p w:rsidR="00BD48F1" w:rsidRPr="00E0234B" w:rsidRDefault="00BD48F1" w:rsidP="00BD48F1">
            <w:pPr>
              <w:tabs>
                <w:tab w:val="left" w:pos="5257"/>
                <w:tab w:val="left" w:pos="7745"/>
              </w:tabs>
              <w:spacing w:line="360" w:lineRule="auto"/>
              <w:jc w:val="center"/>
              <w:rPr>
                <w:rFonts w:ascii="Arial" w:hAnsi="Arial" w:cs="Arial"/>
                <w:sz w:val="24"/>
                <w:szCs w:val="24"/>
              </w:rPr>
            </w:pPr>
            <w:r w:rsidRPr="00E0234B">
              <w:rPr>
                <w:rFonts w:ascii="Arial" w:hAnsi="Arial" w:cs="Arial"/>
                <w:sz w:val="24"/>
                <w:szCs w:val="24"/>
              </w:rPr>
              <w:t>52,41</w:t>
            </w:r>
          </w:p>
          <w:p w:rsidR="00BD48F1" w:rsidRPr="00E0234B" w:rsidRDefault="00BD48F1" w:rsidP="00BD48F1">
            <w:pPr>
              <w:tabs>
                <w:tab w:val="left" w:pos="5257"/>
                <w:tab w:val="left" w:pos="7745"/>
              </w:tabs>
              <w:spacing w:line="360" w:lineRule="auto"/>
              <w:jc w:val="center"/>
              <w:rPr>
                <w:rFonts w:ascii="Arial" w:hAnsi="Arial" w:cs="Arial"/>
                <w:sz w:val="24"/>
                <w:szCs w:val="24"/>
              </w:rPr>
            </w:pPr>
            <w:r w:rsidRPr="00E0234B">
              <w:rPr>
                <w:rFonts w:ascii="Arial" w:hAnsi="Arial" w:cs="Arial"/>
                <w:sz w:val="24"/>
                <w:szCs w:val="24"/>
              </w:rPr>
              <w:t>18,54</w:t>
            </w:r>
          </w:p>
          <w:p w:rsidR="00BD48F1" w:rsidRPr="00E0234B" w:rsidRDefault="00BD48F1" w:rsidP="00BD48F1">
            <w:pPr>
              <w:tabs>
                <w:tab w:val="left" w:pos="5257"/>
                <w:tab w:val="left" w:pos="7745"/>
              </w:tabs>
              <w:spacing w:line="360" w:lineRule="auto"/>
              <w:jc w:val="center"/>
              <w:rPr>
                <w:rFonts w:ascii="Arial" w:hAnsi="Arial" w:cs="Arial"/>
                <w:sz w:val="24"/>
                <w:szCs w:val="24"/>
              </w:rPr>
            </w:pPr>
            <w:r w:rsidRPr="00E0234B">
              <w:rPr>
                <w:rFonts w:ascii="Arial" w:hAnsi="Arial" w:cs="Arial"/>
                <w:sz w:val="24"/>
                <w:szCs w:val="24"/>
              </w:rPr>
              <w:t>29,03</w:t>
            </w:r>
          </w:p>
        </w:tc>
      </w:tr>
      <w:tr w:rsidR="00BD48F1" w:rsidRPr="00E0234B" w:rsidTr="00BD48F1">
        <w:trPr>
          <w:trHeight w:val="501"/>
        </w:trPr>
        <w:tc>
          <w:tcPr>
            <w:tcW w:w="2047" w:type="pct"/>
          </w:tcPr>
          <w:p w:rsidR="00BD48F1" w:rsidRPr="00E0234B" w:rsidRDefault="00BD48F1" w:rsidP="006B3581">
            <w:pPr>
              <w:tabs>
                <w:tab w:val="left" w:pos="5410"/>
                <w:tab w:val="left" w:pos="8143"/>
              </w:tabs>
              <w:spacing w:line="360" w:lineRule="auto"/>
              <w:rPr>
                <w:rFonts w:ascii="Arial" w:hAnsi="Arial" w:cs="Arial"/>
                <w:sz w:val="24"/>
                <w:szCs w:val="24"/>
              </w:rPr>
            </w:pPr>
            <w:r w:rsidRPr="00E0234B">
              <w:rPr>
                <w:rFonts w:ascii="Arial" w:hAnsi="Arial" w:cs="Arial"/>
                <w:sz w:val="24"/>
                <w:szCs w:val="24"/>
              </w:rPr>
              <w:t>Total</w:t>
            </w:r>
          </w:p>
        </w:tc>
        <w:tc>
          <w:tcPr>
            <w:tcW w:w="1690" w:type="pct"/>
          </w:tcPr>
          <w:p w:rsidR="00BD48F1" w:rsidRPr="00E0234B" w:rsidRDefault="00BD48F1" w:rsidP="00BD48F1">
            <w:pPr>
              <w:tabs>
                <w:tab w:val="left" w:pos="5410"/>
                <w:tab w:val="left" w:pos="8143"/>
              </w:tabs>
              <w:spacing w:line="360" w:lineRule="auto"/>
              <w:rPr>
                <w:rFonts w:ascii="Arial" w:hAnsi="Arial" w:cs="Arial"/>
                <w:sz w:val="24"/>
                <w:szCs w:val="24"/>
              </w:rPr>
            </w:pPr>
            <w:r>
              <w:rPr>
                <w:rFonts w:ascii="Arial" w:hAnsi="Arial" w:cs="Arial"/>
                <w:sz w:val="24"/>
                <w:szCs w:val="24"/>
              </w:rPr>
              <w:t xml:space="preserve">       </w:t>
            </w:r>
            <w:r w:rsidRPr="00E0234B">
              <w:rPr>
                <w:rFonts w:ascii="Arial" w:hAnsi="Arial" w:cs="Arial"/>
                <w:sz w:val="24"/>
                <w:szCs w:val="24"/>
              </w:rPr>
              <w:t>124</w:t>
            </w:r>
          </w:p>
        </w:tc>
        <w:tc>
          <w:tcPr>
            <w:tcW w:w="1263" w:type="pct"/>
          </w:tcPr>
          <w:p w:rsidR="00BD48F1" w:rsidRPr="00E0234B" w:rsidRDefault="00BD48F1" w:rsidP="00BD48F1">
            <w:pPr>
              <w:tabs>
                <w:tab w:val="left" w:pos="5410"/>
                <w:tab w:val="left" w:pos="8143"/>
              </w:tabs>
              <w:spacing w:line="360" w:lineRule="auto"/>
              <w:jc w:val="center"/>
              <w:rPr>
                <w:rFonts w:ascii="Arial" w:hAnsi="Arial" w:cs="Arial"/>
                <w:sz w:val="24"/>
                <w:szCs w:val="24"/>
              </w:rPr>
            </w:pPr>
            <w:r w:rsidRPr="00E0234B">
              <w:rPr>
                <w:rFonts w:ascii="Arial" w:hAnsi="Arial" w:cs="Arial"/>
                <w:sz w:val="24"/>
                <w:szCs w:val="24"/>
              </w:rPr>
              <w:t>100</w:t>
            </w:r>
          </w:p>
        </w:tc>
      </w:tr>
    </w:tbl>
    <w:p w:rsidR="00B14EC2" w:rsidRPr="00E0234B" w:rsidRDefault="00B14EC2" w:rsidP="006B3581">
      <w:pPr>
        <w:spacing w:after="0" w:line="360" w:lineRule="auto"/>
        <w:rPr>
          <w:rFonts w:ascii="Arial" w:hAnsi="Arial" w:cs="Arial"/>
          <w:sz w:val="24"/>
          <w:szCs w:val="24"/>
        </w:rPr>
      </w:pPr>
    </w:p>
    <w:p w:rsidR="00B14EC2" w:rsidRPr="00E0234B" w:rsidRDefault="00B14EC2" w:rsidP="006B3581">
      <w:pPr>
        <w:spacing w:after="0" w:line="360" w:lineRule="auto"/>
        <w:jc w:val="both"/>
        <w:rPr>
          <w:rFonts w:ascii="Arial" w:hAnsi="Arial" w:cs="Arial"/>
          <w:sz w:val="24"/>
          <w:szCs w:val="24"/>
        </w:rPr>
      </w:pPr>
      <w:r w:rsidRPr="00E0234B">
        <w:rPr>
          <w:rFonts w:ascii="Arial" w:hAnsi="Arial" w:cs="Arial"/>
          <w:sz w:val="24"/>
          <w:szCs w:val="24"/>
        </w:rPr>
        <w:t>Fuente: Historias clínicas individuales</w:t>
      </w:r>
    </w:p>
    <w:p w:rsidR="00B14EC2" w:rsidRPr="00E0234B" w:rsidRDefault="00B14EC2" w:rsidP="006B3581">
      <w:pPr>
        <w:spacing w:after="0" w:line="360" w:lineRule="auto"/>
        <w:jc w:val="both"/>
        <w:rPr>
          <w:rFonts w:ascii="Arial" w:hAnsi="Arial" w:cs="Arial"/>
          <w:sz w:val="24"/>
          <w:szCs w:val="24"/>
        </w:rPr>
      </w:pPr>
      <w:r w:rsidRPr="00E0234B">
        <w:rPr>
          <w:rFonts w:ascii="Arial" w:hAnsi="Arial" w:cs="Arial"/>
          <w:sz w:val="24"/>
          <w:szCs w:val="24"/>
          <w:lang w:val="es-MX"/>
        </w:rPr>
        <w:t>En el análisis del control de la presión arterial con enalapril el 52,41% de los pacientes se encontraban controlados, 18,54% parcialmente controlados y 29,03% no controlado, hecho que fue constatado en el seguimiento realizado a estos pacientes en las consultas y terrenos por el médico y la enfermera de familia</w:t>
      </w:r>
      <w:r w:rsidRPr="00E0234B">
        <w:rPr>
          <w:rFonts w:ascii="Arial" w:hAnsi="Arial" w:cs="Arial"/>
          <w:sz w:val="24"/>
          <w:szCs w:val="24"/>
        </w:rPr>
        <w:t xml:space="preserve"> con las mediciones de la presión arterial. </w:t>
      </w:r>
    </w:p>
    <w:p w:rsidR="00B14EC2" w:rsidRPr="00E0234B" w:rsidRDefault="00B14EC2" w:rsidP="006B3581">
      <w:pPr>
        <w:tabs>
          <w:tab w:val="left" w:pos="720"/>
        </w:tabs>
        <w:spacing w:after="0" w:line="360" w:lineRule="auto"/>
        <w:jc w:val="both"/>
        <w:rPr>
          <w:rFonts w:ascii="Arial" w:hAnsi="Arial" w:cs="Arial"/>
          <w:sz w:val="24"/>
          <w:szCs w:val="24"/>
          <w:vertAlign w:val="superscript"/>
        </w:rPr>
      </w:pPr>
      <w:r w:rsidRPr="00E0234B">
        <w:rPr>
          <w:rFonts w:ascii="Arial" w:hAnsi="Arial" w:cs="Arial"/>
          <w:sz w:val="24"/>
          <w:szCs w:val="24"/>
        </w:rPr>
        <w:t>En Madrid, España en un estudio realizado en 2016 muestra que el 56% de los pacientes estudiados se encontraban controlados, hecho que coincide con el presente estudio.</w:t>
      </w:r>
      <w:r w:rsidR="00856C80" w:rsidRPr="00E0234B">
        <w:rPr>
          <w:rFonts w:ascii="Arial" w:hAnsi="Arial" w:cs="Arial"/>
          <w:sz w:val="24"/>
          <w:szCs w:val="24"/>
          <w:vertAlign w:val="superscript"/>
        </w:rPr>
        <w:t>14</w:t>
      </w:r>
    </w:p>
    <w:p w:rsidR="00B14EC2" w:rsidRPr="00E0234B" w:rsidRDefault="00B14EC2" w:rsidP="006B3581">
      <w:pPr>
        <w:tabs>
          <w:tab w:val="left" w:pos="720"/>
        </w:tabs>
        <w:spacing w:after="0" w:line="360" w:lineRule="auto"/>
        <w:jc w:val="both"/>
        <w:rPr>
          <w:rFonts w:ascii="Arial" w:hAnsi="Arial" w:cs="Arial"/>
          <w:sz w:val="24"/>
          <w:szCs w:val="24"/>
        </w:rPr>
      </w:pPr>
      <w:r w:rsidRPr="00E0234B">
        <w:rPr>
          <w:rFonts w:ascii="Arial" w:hAnsi="Arial" w:cs="Arial"/>
          <w:sz w:val="24"/>
          <w:szCs w:val="24"/>
        </w:rPr>
        <w:lastRenderedPageBreak/>
        <w:t xml:space="preserve">En el estudio de </w:t>
      </w:r>
      <w:r w:rsidRPr="00E0234B">
        <w:rPr>
          <w:rFonts w:ascii="Arial" w:hAnsi="Arial" w:cs="Arial"/>
          <w:bCs/>
          <w:sz w:val="24"/>
          <w:szCs w:val="24"/>
        </w:rPr>
        <w:t>Cruz Aranda JE. Manejo de la hipertensión arterial en el adulto mayor en México, muestra que el 59% de los pacientes tenían cifras de tensión arterial elevadas, no coincidiendo con el presente estudio.</w:t>
      </w:r>
      <w:r w:rsidR="005B7336" w:rsidRPr="00E0234B">
        <w:rPr>
          <w:rFonts w:ascii="Arial" w:hAnsi="Arial" w:cs="Arial"/>
          <w:bCs/>
          <w:sz w:val="24"/>
          <w:szCs w:val="24"/>
          <w:vertAlign w:val="superscript"/>
        </w:rPr>
        <w:t>15</w:t>
      </w:r>
    </w:p>
    <w:p w:rsidR="00B14EC2" w:rsidRPr="00E0234B" w:rsidRDefault="00B14EC2" w:rsidP="006B3581">
      <w:pPr>
        <w:tabs>
          <w:tab w:val="left" w:pos="720"/>
        </w:tabs>
        <w:spacing w:after="0" w:line="360" w:lineRule="auto"/>
        <w:jc w:val="both"/>
        <w:rPr>
          <w:rFonts w:ascii="Arial" w:hAnsi="Arial" w:cs="Arial"/>
          <w:sz w:val="24"/>
          <w:szCs w:val="24"/>
          <w:vertAlign w:val="superscript"/>
        </w:rPr>
      </w:pPr>
      <w:r w:rsidRPr="00E0234B">
        <w:rPr>
          <w:rFonts w:ascii="Arial" w:hAnsi="Arial" w:cs="Arial"/>
          <w:sz w:val="24"/>
          <w:szCs w:val="24"/>
        </w:rPr>
        <w:t>Estudios que evalúan el nivel de tratamiento y control de la presión arterial en Perú, reportan que en estos aspectos menos del 50% de la población tiene niveles óptimos de tratamiento y control de la presión arterial, situación que los hace vulnerables al desarrollo de complicaciones tales como: infarto del miocardio, accidentes cerebro-vasculares (isquémicos o hemorrágicos), insuficiencia renal crónica, entre otros.</w:t>
      </w:r>
      <w:r w:rsidR="005B7336" w:rsidRPr="00E0234B">
        <w:rPr>
          <w:rFonts w:ascii="Arial" w:hAnsi="Arial" w:cs="Arial"/>
          <w:sz w:val="24"/>
          <w:szCs w:val="24"/>
          <w:vertAlign w:val="superscript"/>
        </w:rPr>
        <w:t>16</w:t>
      </w:r>
    </w:p>
    <w:p w:rsidR="00B14EC2" w:rsidRPr="00E0234B" w:rsidRDefault="00B14EC2" w:rsidP="006B3581">
      <w:pPr>
        <w:tabs>
          <w:tab w:val="left" w:pos="720"/>
        </w:tabs>
        <w:spacing w:after="0" w:line="360" w:lineRule="auto"/>
        <w:jc w:val="both"/>
        <w:rPr>
          <w:rFonts w:ascii="Arial" w:hAnsi="Arial" w:cs="Arial"/>
          <w:sz w:val="24"/>
          <w:szCs w:val="24"/>
          <w:vertAlign w:val="superscript"/>
        </w:rPr>
      </w:pPr>
      <w:r w:rsidRPr="00E0234B">
        <w:rPr>
          <w:rFonts w:ascii="Arial" w:hAnsi="Arial" w:cs="Arial"/>
          <w:sz w:val="24"/>
          <w:szCs w:val="24"/>
        </w:rPr>
        <w:t>En Cuba el control de los pacientes con hipertensión arterial en el nivel primario de salud, se logra mediante la dispensarización al 100% de los mismos, la cual representa aproximadamente el 30% de los pacientes de 18 años y más. Se garantiza la cobertura de salud al 100% de la población de forma sistemática y gratuita con pleno acceso  a los servicios sanitarios destinados a la promoción, prevención, curación y rehabilitación.</w:t>
      </w:r>
      <w:r w:rsidR="0002515F" w:rsidRPr="00E0234B">
        <w:rPr>
          <w:rFonts w:ascii="Arial" w:hAnsi="Arial" w:cs="Arial"/>
          <w:sz w:val="24"/>
          <w:szCs w:val="24"/>
          <w:vertAlign w:val="superscript"/>
        </w:rPr>
        <w:t>17</w:t>
      </w:r>
    </w:p>
    <w:p w:rsidR="00B14EC2" w:rsidRPr="00E0234B" w:rsidRDefault="00B14EC2" w:rsidP="006B3581">
      <w:pPr>
        <w:tabs>
          <w:tab w:val="left" w:pos="720"/>
        </w:tabs>
        <w:spacing w:after="0" w:line="360" w:lineRule="auto"/>
        <w:jc w:val="both"/>
        <w:rPr>
          <w:rFonts w:ascii="Arial" w:hAnsi="Arial" w:cs="Arial"/>
          <w:sz w:val="24"/>
          <w:szCs w:val="24"/>
        </w:rPr>
      </w:pPr>
      <w:r w:rsidRPr="00E0234B">
        <w:rPr>
          <w:rFonts w:ascii="Arial" w:hAnsi="Arial" w:cs="Arial"/>
          <w:sz w:val="24"/>
          <w:szCs w:val="24"/>
        </w:rPr>
        <w:t>El autor considera que el predominio de pacientes controlados que se observó en el presente estudio se debe a varios factores que influyen positivamente como: dispensarización del 100% de los pacientes hipertensos, seguimiento adecuado en consultas y terrenos, control de la presión arterial, así como adecuado control y seguimiento de las comorbilidades y factores de riesgo.</w:t>
      </w:r>
    </w:p>
    <w:p w:rsidR="00B14EC2" w:rsidRPr="00E0234B" w:rsidRDefault="006030AF" w:rsidP="006B3581">
      <w:pPr>
        <w:tabs>
          <w:tab w:val="left" w:pos="720"/>
        </w:tabs>
        <w:spacing w:after="0" w:line="360" w:lineRule="auto"/>
        <w:rPr>
          <w:rFonts w:ascii="Arial" w:hAnsi="Arial" w:cs="Arial"/>
          <w:sz w:val="24"/>
          <w:szCs w:val="24"/>
        </w:rPr>
      </w:pPr>
      <w:r w:rsidRPr="00E0234B">
        <w:rPr>
          <w:rStyle w:val="Hipervnculo"/>
          <w:rFonts w:ascii="Arial" w:eastAsia="Calibri" w:hAnsi="Arial" w:cs="Arial"/>
          <w:b/>
          <w:color w:val="000000"/>
          <w:sz w:val="24"/>
          <w:szCs w:val="24"/>
          <w:u w:val="none"/>
        </w:rPr>
        <w:t>Conclusiones.</w:t>
      </w:r>
    </w:p>
    <w:p w:rsidR="00C656FA" w:rsidRPr="00E0234B" w:rsidRDefault="00B14EC2" w:rsidP="006B3581">
      <w:pPr>
        <w:tabs>
          <w:tab w:val="left" w:pos="720"/>
        </w:tabs>
        <w:spacing w:line="360" w:lineRule="auto"/>
        <w:jc w:val="both"/>
        <w:rPr>
          <w:rStyle w:val="Hipervnculo"/>
          <w:rFonts w:ascii="Arial" w:hAnsi="Arial" w:cs="Arial"/>
          <w:color w:val="auto"/>
          <w:sz w:val="24"/>
          <w:szCs w:val="24"/>
          <w:u w:val="none"/>
          <w:lang w:val="es-MX"/>
        </w:rPr>
      </w:pPr>
      <w:r w:rsidRPr="00E0234B">
        <w:rPr>
          <w:rFonts w:ascii="Arial" w:hAnsi="Arial" w:cs="Arial"/>
          <w:sz w:val="24"/>
          <w:szCs w:val="24"/>
          <w:lang w:val="es-MX"/>
        </w:rPr>
        <w:t xml:space="preserve">En pacientes </w:t>
      </w:r>
      <w:r w:rsidR="009A2EA7" w:rsidRPr="00E0234B">
        <w:rPr>
          <w:rFonts w:ascii="Arial" w:hAnsi="Arial" w:cs="Arial"/>
          <w:sz w:val="24"/>
          <w:szCs w:val="24"/>
          <w:lang w:val="es-MX"/>
        </w:rPr>
        <w:t>con hipertensión arterial los</w:t>
      </w:r>
      <w:r w:rsidRPr="00E0234B">
        <w:rPr>
          <w:rFonts w:ascii="Arial" w:hAnsi="Arial" w:cs="Arial"/>
          <w:sz w:val="24"/>
          <w:szCs w:val="24"/>
          <w:lang w:val="es-MX"/>
        </w:rPr>
        <w:t xml:space="preserve"> factores de riesgo que predominaron fueron la cardiopatía isquémica y el sedentaris</w:t>
      </w:r>
      <w:r w:rsidR="009A2EA7" w:rsidRPr="00E0234B">
        <w:rPr>
          <w:rFonts w:ascii="Arial" w:hAnsi="Arial" w:cs="Arial"/>
          <w:sz w:val="24"/>
          <w:szCs w:val="24"/>
          <w:lang w:val="es-MX"/>
        </w:rPr>
        <w:t xml:space="preserve">mo. </w:t>
      </w:r>
      <w:r w:rsidRPr="00E0234B">
        <w:rPr>
          <w:rFonts w:ascii="Arial" w:hAnsi="Arial" w:cs="Arial"/>
          <w:sz w:val="24"/>
          <w:szCs w:val="24"/>
          <w:lang w:val="es-MX"/>
        </w:rPr>
        <w:t xml:space="preserve"> Se evidenció el control de la hipertensión arterial al predominar los pacientes con hipertensión controlada.</w:t>
      </w:r>
    </w:p>
    <w:p w:rsidR="00C656FA" w:rsidRPr="00E0234B" w:rsidRDefault="006030AF" w:rsidP="006B3581">
      <w:pPr>
        <w:spacing w:line="360" w:lineRule="auto"/>
        <w:jc w:val="both"/>
        <w:rPr>
          <w:rFonts w:ascii="Arial" w:hAnsi="Arial" w:cs="Arial"/>
          <w:b/>
          <w:sz w:val="24"/>
          <w:szCs w:val="24"/>
        </w:rPr>
      </w:pPr>
      <w:r w:rsidRPr="00E0234B">
        <w:rPr>
          <w:rFonts w:ascii="Arial" w:hAnsi="Arial" w:cs="Arial"/>
          <w:b/>
          <w:sz w:val="24"/>
          <w:szCs w:val="24"/>
        </w:rPr>
        <w:t>Bibliografía</w:t>
      </w:r>
    </w:p>
    <w:p w:rsidR="00565180" w:rsidRPr="00E0234B" w:rsidRDefault="00565180" w:rsidP="006B3581">
      <w:pPr>
        <w:suppressAutoHyphens/>
        <w:autoSpaceDE w:val="0"/>
        <w:autoSpaceDN w:val="0"/>
        <w:adjustRightInd w:val="0"/>
        <w:spacing w:after="0" w:line="360" w:lineRule="auto"/>
        <w:contextualSpacing/>
        <w:jc w:val="both"/>
        <w:rPr>
          <w:rFonts w:ascii="Arial" w:hAnsi="Arial" w:cs="Arial"/>
          <w:sz w:val="24"/>
          <w:szCs w:val="24"/>
          <w:lang w:val="es-MX"/>
        </w:rPr>
      </w:pPr>
      <w:r w:rsidRPr="00E0234B">
        <w:rPr>
          <w:rFonts w:ascii="Arial" w:hAnsi="Arial" w:cs="Arial"/>
          <w:sz w:val="24"/>
          <w:szCs w:val="24"/>
        </w:rPr>
        <w:t>1</w:t>
      </w:r>
      <w:r w:rsidRPr="00E0234B">
        <w:rPr>
          <w:rFonts w:ascii="Arial" w:hAnsi="Arial" w:cs="Arial"/>
          <w:sz w:val="24"/>
          <w:szCs w:val="24"/>
          <w:lang w:val="es-MX"/>
        </w:rPr>
        <w:t xml:space="preserve">. Organización mundial de la salud. Hipertensión arterial [internet] 2019 [citado </w:t>
      </w:r>
      <w:r w:rsidRPr="00E0234B">
        <w:rPr>
          <w:rFonts w:ascii="Arial" w:eastAsia="Times New Roman" w:hAnsi="Arial" w:cs="Arial"/>
          <w:sz w:val="24"/>
          <w:szCs w:val="24"/>
          <w:lang w:eastAsia="es-ES"/>
        </w:rPr>
        <w:t>1 Sept  2020]. Disponible en: https://www.who.int</w:t>
      </w:r>
    </w:p>
    <w:p w:rsidR="00565180" w:rsidRPr="00E0234B" w:rsidRDefault="00565180" w:rsidP="006B3581">
      <w:pPr>
        <w:pStyle w:val="Prrafodelista1"/>
        <w:spacing w:after="0"/>
        <w:ind w:left="0"/>
        <w:rPr>
          <w:rFonts w:ascii="Arial" w:hAnsi="Arial" w:cs="Arial"/>
          <w:sz w:val="24"/>
          <w:szCs w:val="24"/>
        </w:rPr>
      </w:pPr>
      <w:r w:rsidRPr="00E0234B">
        <w:rPr>
          <w:rFonts w:ascii="Arial" w:eastAsia="Times New Roman" w:hAnsi="Arial" w:cs="Arial"/>
          <w:sz w:val="24"/>
          <w:szCs w:val="24"/>
          <w:lang w:eastAsia="es-ES"/>
        </w:rPr>
        <w:t xml:space="preserve">2. Cuba. Ministerio de Salud Pública. Programa de Prevención, Diagnóstico, Evaluación y Control de la HTA. La Habana: Editorial Ciencias Médicas; 2017. Disponible en: </w:t>
      </w:r>
      <w:hyperlink r:id="rId13" w:history="1">
        <w:r w:rsidRPr="00E0234B">
          <w:rPr>
            <w:rStyle w:val="Hipervnculo"/>
            <w:rFonts w:ascii="Arial" w:eastAsia="Times New Roman" w:hAnsi="Arial" w:cs="Arial"/>
            <w:sz w:val="24"/>
            <w:szCs w:val="24"/>
            <w:lang w:eastAsia="es-ES"/>
          </w:rPr>
          <w:t>https://temas.sld.cu/hipertensión/2017/10/05/guía-cubana-de-hipertensión-arterial-2017/</w:t>
        </w:r>
      </w:hyperlink>
    </w:p>
    <w:p w:rsidR="00565180" w:rsidRPr="00E0234B" w:rsidRDefault="00565180" w:rsidP="006B3581">
      <w:pPr>
        <w:pStyle w:val="Prrafodelista1"/>
        <w:spacing w:after="0"/>
        <w:ind w:left="0"/>
        <w:rPr>
          <w:rFonts w:ascii="Arial" w:hAnsi="Arial" w:cs="Arial"/>
          <w:sz w:val="24"/>
          <w:szCs w:val="24"/>
        </w:rPr>
      </w:pPr>
      <w:r w:rsidRPr="00E0234B">
        <w:rPr>
          <w:rFonts w:ascii="Arial" w:hAnsi="Arial" w:cs="Arial"/>
          <w:sz w:val="24"/>
          <w:szCs w:val="24"/>
          <w:lang w:eastAsia="zh-CN"/>
        </w:rPr>
        <w:lastRenderedPageBreak/>
        <w:t>3. Goodman y Gilman. Tratamiento de la hipertensión arterial. En: Las Bases Farmacológicas de la Terapéutica. 13ed. México: Editorial McGraw Hill, 2018.p.507-526.</w:t>
      </w:r>
    </w:p>
    <w:p w:rsidR="00565180" w:rsidRPr="00E0234B" w:rsidRDefault="00565180" w:rsidP="006B3581">
      <w:pPr>
        <w:spacing w:line="360" w:lineRule="auto"/>
        <w:jc w:val="both"/>
        <w:rPr>
          <w:rFonts w:ascii="Arial" w:hAnsi="Arial" w:cs="Arial"/>
          <w:sz w:val="24"/>
          <w:szCs w:val="24"/>
        </w:rPr>
      </w:pPr>
      <w:r w:rsidRPr="00E0234B">
        <w:rPr>
          <w:rFonts w:ascii="Arial" w:eastAsia="Times New Roman" w:hAnsi="Arial" w:cs="Arial"/>
          <w:sz w:val="24"/>
          <w:szCs w:val="24"/>
          <w:lang w:eastAsia="es-ES"/>
        </w:rPr>
        <w:t>4</w:t>
      </w:r>
      <w:r w:rsidRPr="00E0234B">
        <w:rPr>
          <w:rFonts w:ascii="Arial" w:hAnsi="Arial" w:cs="Arial"/>
          <w:sz w:val="24"/>
          <w:szCs w:val="24"/>
        </w:rPr>
        <w:t xml:space="preserve">. Cabrera Cepero JR. Análisis del consumo de inhibidores de la enzima convertidora de angiotensina en el territorio oeste de La Habana, 2005-2009. Rev Cub Farm [Internet]. 2018; 45(4): 524-535. Disponible en: </w:t>
      </w:r>
      <w:hyperlink r:id="rId14" w:history="1">
        <w:r w:rsidRPr="00E0234B">
          <w:rPr>
            <w:rFonts w:ascii="Arial" w:hAnsi="Arial" w:cs="Arial"/>
            <w:color w:val="0000FF"/>
            <w:sz w:val="24"/>
            <w:szCs w:val="24"/>
            <w:u w:val="single"/>
          </w:rPr>
          <w:t>http://scielo.sld.cu/scielo.php?script=sci_arttext&amp;pid=S003475152011000400007&amp;lng=es</w:t>
        </w:r>
      </w:hyperlink>
    </w:p>
    <w:p w:rsidR="00565180" w:rsidRPr="00E0234B" w:rsidRDefault="00565180" w:rsidP="006B3581">
      <w:pPr>
        <w:pStyle w:val="Prrafodelista1"/>
        <w:spacing w:after="0"/>
        <w:ind w:left="0"/>
        <w:rPr>
          <w:rFonts w:ascii="Arial" w:eastAsia="Times New Roman" w:hAnsi="Arial" w:cs="Arial"/>
          <w:sz w:val="24"/>
          <w:szCs w:val="24"/>
          <w:lang w:val="en-US" w:eastAsia="es-ES"/>
        </w:rPr>
      </w:pPr>
      <w:r w:rsidRPr="00E0234B">
        <w:rPr>
          <w:rFonts w:ascii="Arial" w:eastAsia="Times New Roman" w:hAnsi="Arial" w:cs="Arial"/>
          <w:sz w:val="24"/>
          <w:szCs w:val="24"/>
          <w:lang w:eastAsia="es-ES"/>
        </w:rPr>
        <w:t xml:space="preserve">5. Soler </w:t>
      </w:r>
      <w:r w:rsidR="00A81F56">
        <w:rPr>
          <w:rFonts w:ascii="Arial" w:eastAsia="Times New Roman" w:hAnsi="Arial" w:cs="Arial"/>
          <w:sz w:val="24"/>
          <w:szCs w:val="24"/>
          <w:lang w:eastAsia="es-ES"/>
        </w:rPr>
        <w:t>S, Brossard M, Vaillant M, Rodrí</w:t>
      </w:r>
      <w:r w:rsidRPr="00E0234B">
        <w:rPr>
          <w:rFonts w:ascii="Arial" w:eastAsia="Times New Roman" w:hAnsi="Arial" w:cs="Arial"/>
          <w:sz w:val="24"/>
          <w:szCs w:val="24"/>
          <w:lang w:eastAsia="es-ES"/>
        </w:rPr>
        <w:t xml:space="preserve">guez Y, Marín M. Caracterización de pacientes con hipertensión arterial en un área rural de Santiago de Cuba. </w:t>
      </w:r>
      <w:r w:rsidRPr="00E0234B">
        <w:rPr>
          <w:rFonts w:ascii="Arial" w:eastAsia="Times New Roman" w:hAnsi="Arial" w:cs="Arial"/>
          <w:sz w:val="24"/>
          <w:szCs w:val="24"/>
          <w:lang w:val="en-US" w:eastAsia="es-ES"/>
        </w:rPr>
        <w:t>MediSan. 2014; 18(04): 174.</w:t>
      </w:r>
    </w:p>
    <w:p w:rsidR="00565180" w:rsidRPr="00E0234B" w:rsidRDefault="00565180" w:rsidP="006B3581">
      <w:pPr>
        <w:suppressAutoHyphens/>
        <w:spacing w:after="0" w:line="360" w:lineRule="auto"/>
        <w:contextualSpacing/>
        <w:jc w:val="both"/>
        <w:rPr>
          <w:rFonts w:ascii="Arial" w:eastAsia="Times New Roman" w:hAnsi="Arial" w:cs="Arial"/>
          <w:sz w:val="24"/>
          <w:szCs w:val="24"/>
          <w:lang w:eastAsia="zh-CN"/>
        </w:rPr>
      </w:pPr>
      <w:r w:rsidRPr="00E0234B">
        <w:rPr>
          <w:rFonts w:ascii="Arial" w:eastAsia="Times New Roman" w:hAnsi="Arial" w:cs="Arial"/>
          <w:sz w:val="24"/>
          <w:szCs w:val="24"/>
          <w:lang w:val="en-US" w:eastAsia="zh-CN"/>
        </w:rPr>
        <w:t xml:space="preserve">6. Vital Signs: Awareness and Treatment of Uncontrolled Hypertension Among Adults, United States, 2018, National Health and Nutrition Examination Survey (NHANES). </w:t>
      </w:r>
      <w:r w:rsidRPr="00E0234B">
        <w:rPr>
          <w:rFonts w:ascii="Arial" w:eastAsia="Times New Roman" w:hAnsi="Arial" w:cs="Arial"/>
          <w:sz w:val="24"/>
          <w:szCs w:val="24"/>
          <w:lang w:eastAsia="zh-CN"/>
        </w:rPr>
        <w:t>MMWR Morb Mortal Wkly Rep. 7 Sep. 2018; 61: 703-779.</w:t>
      </w:r>
    </w:p>
    <w:p w:rsidR="00AF57AE" w:rsidRPr="00E0234B" w:rsidRDefault="00AF57AE" w:rsidP="006B3581">
      <w:pPr>
        <w:suppressAutoHyphens/>
        <w:spacing w:after="0" w:line="360" w:lineRule="auto"/>
        <w:contextualSpacing/>
        <w:jc w:val="both"/>
        <w:rPr>
          <w:rFonts w:ascii="Arial" w:hAnsi="Arial" w:cs="Arial"/>
          <w:sz w:val="24"/>
          <w:szCs w:val="24"/>
        </w:rPr>
      </w:pPr>
      <w:r w:rsidRPr="00E0234B">
        <w:rPr>
          <w:rFonts w:ascii="Arial" w:eastAsia="Times New Roman" w:hAnsi="Arial" w:cs="Arial"/>
          <w:sz w:val="24"/>
          <w:szCs w:val="24"/>
          <w:lang w:eastAsia="es-ES"/>
        </w:rPr>
        <w:t>7. Cuba. Ministerio de Salud Pública. Anuario estadístico de salud. [Internet]</w:t>
      </w:r>
      <w:r w:rsidRPr="00E0234B">
        <w:rPr>
          <w:rFonts w:ascii="Arial" w:eastAsia="Times New Roman" w:hAnsi="Arial" w:cs="Arial"/>
          <w:sz w:val="24"/>
          <w:szCs w:val="24"/>
          <w:lang w:val="pt-BR" w:eastAsia="es-ES"/>
        </w:rPr>
        <w:t xml:space="preserve">. </w:t>
      </w:r>
      <w:r w:rsidRPr="00E0234B">
        <w:rPr>
          <w:rFonts w:ascii="Arial" w:eastAsia="Times New Roman" w:hAnsi="Arial" w:cs="Arial"/>
          <w:sz w:val="24"/>
          <w:szCs w:val="24"/>
          <w:lang w:eastAsia="es-ES"/>
        </w:rPr>
        <w:t xml:space="preserve">La Habana: MINSAP.  2019. [citado 26 Abr 2020]. Disponible en </w:t>
      </w:r>
      <w:hyperlink r:id="rId15" w:history="1">
        <w:r w:rsidRPr="00E0234B">
          <w:rPr>
            <w:rFonts w:ascii="Arial" w:eastAsia="Times New Roman" w:hAnsi="Arial" w:cs="Arial"/>
            <w:color w:val="0000FF"/>
            <w:sz w:val="24"/>
            <w:szCs w:val="24"/>
            <w:u w:val="single"/>
            <w:lang w:eastAsia="es-ES"/>
          </w:rPr>
          <w:t>http://www.sld.cu/sitios/dne/</w:t>
        </w:r>
      </w:hyperlink>
    </w:p>
    <w:p w:rsidR="00AF57AE" w:rsidRPr="00E0234B" w:rsidRDefault="00AF57AE" w:rsidP="006B3581">
      <w:pPr>
        <w:suppressAutoHyphens/>
        <w:spacing w:after="0" w:line="360" w:lineRule="auto"/>
        <w:contextualSpacing/>
        <w:jc w:val="both"/>
        <w:rPr>
          <w:rFonts w:ascii="Arial" w:eastAsia="Times New Roman" w:hAnsi="Arial" w:cs="Arial"/>
          <w:color w:val="0000FF"/>
          <w:sz w:val="24"/>
          <w:szCs w:val="24"/>
          <w:u w:val="single"/>
          <w:lang w:eastAsia="zh-CN"/>
        </w:rPr>
      </w:pPr>
      <w:r w:rsidRPr="00E0234B">
        <w:rPr>
          <w:rFonts w:ascii="Arial" w:hAnsi="Arial" w:cs="Arial"/>
          <w:bCs/>
          <w:sz w:val="24"/>
          <w:szCs w:val="24"/>
        </w:rPr>
        <w:t xml:space="preserve">8. Enalapril. Formulario Nacional de medicamentos. MINSAP 2014. </w:t>
      </w:r>
      <w:r w:rsidRPr="00E0234B">
        <w:rPr>
          <w:rFonts w:ascii="Arial" w:eastAsia="Times New Roman" w:hAnsi="Arial" w:cs="Arial"/>
          <w:sz w:val="24"/>
          <w:szCs w:val="24"/>
          <w:lang w:eastAsia="zh-CN"/>
        </w:rPr>
        <w:t xml:space="preserve">Disponible en: </w:t>
      </w:r>
      <w:hyperlink r:id="rId16" w:history="1">
        <w:r w:rsidRPr="00E0234B">
          <w:rPr>
            <w:rFonts w:ascii="Arial" w:eastAsia="Times New Roman" w:hAnsi="Arial" w:cs="Arial"/>
            <w:color w:val="0000FF"/>
            <w:sz w:val="24"/>
            <w:szCs w:val="24"/>
            <w:u w:val="single"/>
            <w:lang w:eastAsia="zh-CN"/>
          </w:rPr>
          <w:t>http://fnmedicamentos.sld.cu/index.php?P=FullRecord&amp;ID=525</w:t>
        </w:r>
      </w:hyperlink>
    </w:p>
    <w:p w:rsidR="007C2419" w:rsidRPr="00E0234B" w:rsidRDefault="007C2419" w:rsidP="006B3581">
      <w:pPr>
        <w:spacing w:after="0" w:line="360" w:lineRule="auto"/>
        <w:jc w:val="both"/>
        <w:rPr>
          <w:rFonts w:ascii="Arial" w:hAnsi="Arial" w:cs="Arial"/>
          <w:sz w:val="24"/>
          <w:szCs w:val="24"/>
        </w:rPr>
      </w:pPr>
      <w:r w:rsidRPr="00E0234B">
        <w:rPr>
          <w:rFonts w:ascii="Arial" w:hAnsi="Arial" w:cs="Arial"/>
          <w:sz w:val="24"/>
          <w:szCs w:val="24"/>
        </w:rPr>
        <w:t xml:space="preserve">9. </w:t>
      </w:r>
      <w:r w:rsidRPr="00E0234B">
        <w:rPr>
          <w:rFonts w:ascii="Arial" w:hAnsi="Arial" w:cs="Arial"/>
          <w:color w:val="000000"/>
          <w:sz w:val="24"/>
          <w:szCs w:val="24"/>
        </w:rPr>
        <w:t>Santa-Cruz F</w:t>
      </w:r>
      <w:r w:rsidRPr="00E0234B">
        <w:rPr>
          <w:rFonts w:ascii="Arial" w:hAnsi="Arial" w:cs="Arial"/>
          <w:sz w:val="24"/>
          <w:szCs w:val="24"/>
        </w:rPr>
        <w:t xml:space="preserve">. </w:t>
      </w:r>
      <w:r w:rsidRPr="00E0234B">
        <w:rPr>
          <w:rFonts w:ascii="Arial" w:hAnsi="Arial" w:cs="Arial"/>
          <w:bCs/>
          <w:sz w:val="24"/>
          <w:szCs w:val="24"/>
        </w:rPr>
        <w:t xml:space="preserve">Efecto antiproliferativo renal del enalaprilato. </w:t>
      </w:r>
      <w:r w:rsidRPr="00E0234B">
        <w:rPr>
          <w:rFonts w:ascii="Arial" w:hAnsi="Arial" w:cs="Arial"/>
          <w:iCs/>
          <w:color w:val="000000"/>
          <w:sz w:val="24"/>
          <w:szCs w:val="24"/>
        </w:rPr>
        <w:t>Fac. Cienc. Méd. (Asunción). [</w:t>
      </w:r>
      <w:r w:rsidRPr="00E0234B">
        <w:rPr>
          <w:rFonts w:ascii="Arial" w:hAnsi="Arial" w:cs="Arial"/>
          <w:sz w:val="24"/>
          <w:szCs w:val="24"/>
        </w:rPr>
        <w:t xml:space="preserve">internet] </w:t>
      </w:r>
      <w:r w:rsidRPr="00E0234B">
        <w:rPr>
          <w:rFonts w:ascii="Arial" w:hAnsi="Arial" w:cs="Arial"/>
          <w:iCs/>
          <w:color w:val="000000"/>
          <w:sz w:val="24"/>
          <w:szCs w:val="24"/>
        </w:rPr>
        <w:t xml:space="preserve">2015 </w:t>
      </w:r>
      <w:r w:rsidRPr="00E0234B">
        <w:rPr>
          <w:rFonts w:ascii="Arial" w:hAnsi="Arial" w:cs="Arial"/>
          <w:sz w:val="24"/>
          <w:szCs w:val="24"/>
        </w:rPr>
        <w:t xml:space="preserve">[citado 25 de Sept 2020]; 48(2): 73-81. </w:t>
      </w:r>
      <w:r w:rsidRPr="00E0234B">
        <w:rPr>
          <w:rFonts w:ascii="Arial" w:hAnsi="Arial" w:cs="Arial"/>
          <w:bCs/>
          <w:sz w:val="24"/>
          <w:szCs w:val="24"/>
        </w:rPr>
        <w:t xml:space="preserve">Disponible </w:t>
      </w:r>
      <w:r w:rsidR="00A81F56" w:rsidRPr="00E0234B">
        <w:rPr>
          <w:rFonts w:ascii="Arial" w:hAnsi="Arial" w:cs="Arial"/>
          <w:bCs/>
          <w:sz w:val="24"/>
          <w:szCs w:val="24"/>
        </w:rPr>
        <w:t>en:</w:t>
      </w:r>
      <w:r w:rsidR="00A81F56" w:rsidRPr="00E0234B">
        <w:rPr>
          <w:rFonts w:ascii="Arial" w:hAnsi="Arial" w:cs="Arial"/>
          <w:sz w:val="24"/>
          <w:szCs w:val="24"/>
        </w:rPr>
        <w:t xml:space="preserve"> http</w:t>
      </w:r>
    </w:p>
    <w:p w:rsidR="007C2419" w:rsidRPr="00E0234B" w:rsidRDefault="007C2419" w:rsidP="006B3581">
      <w:pPr>
        <w:suppressAutoHyphens/>
        <w:spacing w:after="0" w:line="360" w:lineRule="auto"/>
        <w:contextualSpacing/>
        <w:jc w:val="both"/>
        <w:rPr>
          <w:rFonts w:ascii="Arial" w:eastAsia="Times New Roman" w:hAnsi="Arial" w:cs="Arial"/>
          <w:color w:val="0000FF"/>
          <w:sz w:val="24"/>
          <w:szCs w:val="24"/>
          <w:u w:val="single"/>
          <w:lang w:eastAsia="zh-CN"/>
        </w:rPr>
      </w:pPr>
    </w:p>
    <w:p w:rsidR="008606AA" w:rsidRPr="00E0234B" w:rsidRDefault="008606AA" w:rsidP="006B3581">
      <w:pPr>
        <w:suppressAutoHyphens/>
        <w:spacing w:after="0" w:line="360" w:lineRule="auto"/>
        <w:contextualSpacing/>
        <w:jc w:val="both"/>
        <w:rPr>
          <w:rFonts w:ascii="Arial" w:eastAsia="Times New Roman" w:hAnsi="Arial" w:cs="Arial"/>
          <w:sz w:val="24"/>
          <w:szCs w:val="24"/>
          <w:lang w:eastAsia="zh-CN"/>
        </w:rPr>
      </w:pPr>
      <w:r w:rsidRPr="00E0234B">
        <w:rPr>
          <w:rFonts w:ascii="Arial" w:eastAsia="Times New Roman" w:hAnsi="Arial" w:cs="Arial"/>
          <w:sz w:val="24"/>
          <w:szCs w:val="24"/>
          <w:lang w:eastAsia="zh-CN"/>
        </w:rPr>
        <w:t>10. León Álvarez JL, Pérez Caballero MD, Suarez Martínez L. Hipertensión arterial complicada. Manual de Prácticas Médicas H.C.Q. "Hermanos Ameijeiras". 5</w:t>
      </w:r>
      <w:r w:rsidRPr="00E0234B">
        <w:rPr>
          <w:rFonts w:ascii="Arial" w:eastAsia="Times New Roman" w:hAnsi="Arial" w:cs="Arial"/>
          <w:sz w:val="24"/>
          <w:szCs w:val="24"/>
          <w:vertAlign w:val="superscript"/>
          <w:lang w:eastAsia="zh-CN"/>
        </w:rPr>
        <w:t>a</w:t>
      </w:r>
      <w:r w:rsidRPr="00E0234B">
        <w:rPr>
          <w:rFonts w:ascii="Arial" w:eastAsia="Times New Roman" w:hAnsi="Arial" w:cs="Arial"/>
          <w:sz w:val="24"/>
          <w:szCs w:val="24"/>
          <w:lang w:eastAsia="zh-CN"/>
        </w:rPr>
        <w:t xml:space="preserve"> ed. La Habana: Editorial Ciencias Médicas; 2018.</w:t>
      </w:r>
    </w:p>
    <w:p w:rsidR="00A35EAD" w:rsidRPr="00E0234B" w:rsidRDefault="00A35EAD" w:rsidP="006B3581">
      <w:pPr>
        <w:suppressAutoHyphens/>
        <w:spacing w:after="0" w:line="360" w:lineRule="auto"/>
        <w:contextualSpacing/>
        <w:jc w:val="both"/>
        <w:rPr>
          <w:rFonts w:ascii="Arial" w:eastAsia="Times New Roman" w:hAnsi="Arial" w:cs="Arial"/>
          <w:sz w:val="24"/>
          <w:szCs w:val="24"/>
          <w:lang w:eastAsia="zh-CN"/>
        </w:rPr>
      </w:pPr>
      <w:r w:rsidRPr="00E0234B">
        <w:rPr>
          <w:rFonts w:ascii="Arial" w:eastAsia="Times New Roman" w:hAnsi="Arial" w:cs="Arial"/>
          <w:sz w:val="24"/>
          <w:szCs w:val="24"/>
          <w:lang w:eastAsia="zh-CN"/>
        </w:rPr>
        <w:t>11. Campos-Nonato I, Hernández-Barrera L; Pedroza-Tobías A, Medina C, Barquera S. Hypertension in Mexican adults: prevalence, diagnosis and type of treadment. Ensanut MC 2018. Salud Pública Mex [revista en internet]. 2018 [citado el 30 de abril de 2020]</w:t>
      </w:r>
      <w:r w:rsidRPr="00E0234B">
        <w:rPr>
          <w:rFonts w:ascii="Arial" w:eastAsia="Times New Roman" w:hAnsi="Arial" w:cs="Arial"/>
          <w:sz w:val="24"/>
          <w:szCs w:val="24"/>
          <w:lang w:eastAsia="ar-SA"/>
        </w:rPr>
        <w:t>; 60: 233-241. Disponible en: http://doi.org</w:t>
      </w:r>
    </w:p>
    <w:p w:rsidR="00A35EAD" w:rsidRPr="00E0234B" w:rsidRDefault="00A35EAD" w:rsidP="006B3581">
      <w:pPr>
        <w:suppressAutoHyphens/>
        <w:autoSpaceDE w:val="0"/>
        <w:autoSpaceDN w:val="0"/>
        <w:adjustRightInd w:val="0"/>
        <w:spacing w:after="0" w:line="360" w:lineRule="auto"/>
        <w:contextualSpacing/>
        <w:jc w:val="both"/>
        <w:rPr>
          <w:rFonts w:ascii="Arial" w:hAnsi="Arial" w:cs="Arial"/>
          <w:sz w:val="24"/>
          <w:szCs w:val="24"/>
        </w:rPr>
      </w:pPr>
      <w:r w:rsidRPr="00E0234B">
        <w:rPr>
          <w:rFonts w:ascii="Arial" w:hAnsi="Arial" w:cs="Arial"/>
          <w:sz w:val="24"/>
          <w:szCs w:val="24"/>
        </w:rPr>
        <w:t xml:space="preserve">12. Armas RNB, de la Noval GR, Dueñas HA, Castillo NJC, Suárez MR, Castillo GA. Estimación del riesgo cardiovascular mediante tablas de la Organización Mundial de la </w:t>
      </w:r>
      <w:r w:rsidRPr="00E0234B">
        <w:rPr>
          <w:rFonts w:ascii="Arial" w:hAnsi="Arial" w:cs="Arial"/>
          <w:sz w:val="24"/>
          <w:szCs w:val="24"/>
        </w:rPr>
        <w:lastRenderedPageBreak/>
        <w:t>Salud. Área de salud "Héroes del Moncada". Rev. Cubana CardiolCirCardiovasc. 2014; 20(1)</w:t>
      </w:r>
    </w:p>
    <w:p w:rsidR="00366FE7" w:rsidRPr="00E0234B" w:rsidRDefault="00366FE7" w:rsidP="006B3581">
      <w:pPr>
        <w:suppressAutoHyphens/>
        <w:autoSpaceDE w:val="0"/>
        <w:autoSpaceDN w:val="0"/>
        <w:adjustRightInd w:val="0"/>
        <w:spacing w:after="0" w:line="360" w:lineRule="auto"/>
        <w:contextualSpacing/>
        <w:jc w:val="both"/>
        <w:rPr>
          <w:rFonts w:ascii="Arial" w:hAnsi="Arial" w:cs="Arial"/>
          <w:sz w:val="24"/>
          <w:szCs w:val="24"/>
        </w:rPr>
      </w:pPr>
      <w:r w:rsidRPr="00E0234B">
        <w:rPr>
          <w:rFonts w:ascii="Arial" w:hAnsi="Arial" w:cs="Arial"/>
          <w:sz w:val="24"/>
          <w:szCs w:val="24"/>
        </w:rPr>
        <w:t xml:space="preserve">13. Pla García A, Elizalde Gálvez M, et al. Utilización de medicamentos antihipertensivos en el municipio de Jovellanos, provincia Matanzas. Rev. Med electrónica [internet] 2016; 38(4) </w:t>
      </w:r>
    </w:p>
    <w:p w:rsidR="00366FE7" w:rsidRPr="00E0234B" w:rsidRDefault="00366FE7" w:rsidP="006B3581">
      <w:pPr>
        <w:suppressAutoHyphens/>
        <w:autoSpaceDE w:val="0"/>
        <w:autoSpaceDN w:val="0"/>
        <w:adjustRightInd w:val="0"/>
        <w:spacing w:after="0" w:line="360" w:lineRule="auto"/>
        <w:contextualSpacing/>
        <w:jc w:val="both"/>
        <w:rPr>
          <w:rFonts w:ascii="Arial" w:hAnsi="Arial" w:cs="Arial"/>
          <w:sz w:val="24"/>
          <w:szCs w:val="24"/>
        </w:rPr>
      </w:pPr>
      <w:r w:rsidRPr="00E0234B">
        <w:rPr>
          <w:rFonts w:ascii="Arial" w:hAnsi="Arial" w:cs="Arial"/>
          <w:sz w:val="24"/>
          <w:szCs w:val="24"/>
        </w:rPr>
        <w:t>Disponible en: www.revmedicaelectronica.sld.cu/index.phpp/rme/article/view/1621</w:t>
      </w:r>
    </w:p>
    <w:p w:rsidR="00856C80" w:rsidRPr="00E0234B" w:rsidRDefault="00856C80" w:rsidP="006B3581">
      <w:pPr>
        <w:suppressAutoHyphens/>
        <w:autoSpaceDE w:val="0"/>
        <w:autoSpaceDN w:val="0"/>
        <w:adjustRightInd w:val="0"/>
        <w:spacing w:after="0" w:line="360" w:lineRule="auto"/>
        <w:contextualSpacing/>
        <w:jc w:val="both"/>
        <w:rPr>
          <w:rFonts w:ascii="Arial" w:hAnsi="Arial" w:cs="Arial"/>
          <w:bCs/>
          <w:sz w:val="24"/>
          <w:szCs w:val="24"/>
        </w:rPr>
      </w:pPr>
      <w:r w:rsidRPr="00E0234B">
        <w:rPr>
          <w:rFonts w:ascii="Arial" w:hAnsi="Arial" w:cs="Arial"/>
          <w:bCs/>
          <w:sz w:val="24"/>
          <w:szCs w:val="24"/>
        </w:rPr>
        <w:t>14. Alcanzar JM, Oliveras A, Orle Martínez LM, Jiménez S, Segura J. Hipertensión arterial esencial. (Tesis). España: Hospital Universitario 12 de Octubre. Madrid; 2016. Disponible en: http://www.nefrologiaaldia.org</w:t>
      </w:r>
    </w:p>
    <w:p w:rsidR="005B7336" w:rsidRPr="00E0234B" w:rsidRDefault="005B7336" w:rsidP="006B3581">
      <w:pPr>
        <w:suppressAutoHyphens/>
        <w:autoSpaceDE w:val="0"/>
        <w:autoSpaceDN w:val="0"/>
        <w:adjustRightInd w:val="0"/>
        <w:spacing w:after="0" w:line="360" w:lineRule="auto"/>
        <w:contextualSpacing/>
        <w:jc w:val="both"/>
        <w:rPr>
          <w:rFonts w:ascii="Arial" w:hAnsi="Arial" w:cs="Arial"/>
          <w:bCs/>
          <w:sz w:val="24"/>
          <w:szCs w:val="24"/>
        </w:rPr>
      </w:pPr>
      <w:r w:rsidRPr="00E0234B">
        <w:rPr>
          <w:rFonts w:ascii="Arial" w:hAnsi="Arial" w:cs="Arial"/>
          <w:bCs/>
          <w:sz w:val="24"/>
          <w:szCs w:val="24"/>
        </w:rPr>
        <w:t>15. Cruz Aranda JE. Manejo de la hipertensión arterial en el adulto mayor. Med Int Mex. [internet]. 2019 [citado 28 de Sept 2020]; 35(4): 515-524. Disponible en: http://www.medicinainterna.org.mx</w:t>
      </w:r>
    </w:p>
    <w:p w:rsidR="005B7336" w:rsidRPr="00E0234B" w:rsidRDefault="005B7336" w:rsidP="006B3581">
      <w:pPr>
        <w:suppressAutoHyphens/>
        <w:autoSpaceDE w:val="0"/>
        <w:autoSpaceDN w:val="0"/>
        <w:adjustRightInd w:val="0"/>
        <w:spacing w:after="0" w:line="360" w:lineRule="auto"/>
        <w:contextualSpacing/>
        <w:jc w:val="both"/>
        <w:rPr>
          <w:rFonts w:ascii="Arial" w:hAnsi="Arial" w:cs="Arial"/>
          <w:sz w:val="24"/>
          <w:szCs w:val="24"/>
          <w:lang w:val="en-US"/>
        </w:rPr>
      </w:pPr>
      <w:r w:rsidRPr="00E0234B">
        <w:rPr>
          <w:rFonts w:ascii="Arial" w:hAnsi="Arial" w:cs="Arial"/>
          <w:sz w:val="24"/>
          <w:szCs w:val="24"/>
        </w:rPr>
        <w:t xml:space="preserve">16. Rojas Roncal J. Interacciones medicamentosas potenciales en prescripción a pacientes hipertensos del Centro de Atención Primaria III El Agustino, enero-abril 2019 [trabajo académico]. Lima: Universidad Nacional Mayor de San Marcos, Facultad de Farmacia y Bioquímica, unidad de posgrado; 2019. </w:t>
      </w:r>
      <w:r w:rsidRPr="00E0234B">
        <w:rPr>
          <w:rFonts w:ascii="Arial" w:hAnsi="Arial" w:cs="Arial"/>
          <w:bCs/>
          <w:sz w:val="24"/>
          <w:szCs w:val="24"/>
          <w:lang w:val="en-US"/>
        </w:rPr>
        <w:t>Disponible en:</w:t>
      </w:r>
    </w:p>
    <w:p w:rsidR="005B7336" w:rsidRPr="00E0234B" w:rsidRDefault="005B7336" w:rsidP="006B3581">
      <w:pPr>
        <w:suppressAutoHyphens/>
        <w:autoSpaceDE w:val="0"/>
        <w:autoSpaceDN w:val="0"/>
        <w:adjustRightInd w:val="0"/>
        <w:spacing w:after="0" w:line="360" w:lineRule="auto"/>
        <w:contextualSpacing/>
        <w:jc w:val="both"/>
        <w:rPr>
          <w:rFonts w:ascii="Arial" w:hAnsi="Arial" w:cs="Arial"/>
          <w:sz w:val="24"/>
          <w:szCs w:val="24"/>
          <w:lang w:val="en-US"/>
        </w:rPr>
      </w:pPr>
      <w:r w:rsidRPr="00E0234B">
        <w:rPr>
          <w:rFonts w:ascii="Arial" w:hAnsi="Arial" w:cs="Arial"/>
          <w:color w:val="000000"/>
          <w:sz w:val="24"/>
          <w:szCs w:val="24"/>
          <w:lang w:val="en-US"/>
        </w:rPr>
        <w:t>http://www.cybertesis.unmsm.edu.pe</w:t>
      </w:r>
    </w:p>
    <w:p w:rsidR="0002515F" w:rsidRPr="00E0234B" w:rsidRDefault="0002515F" w:rsidP="006B3581">
      <w:pPr>
        <w:suppressAutoHyphens/>
        <w:autoSpaceDE w:val="0"/>
        <w:autoSpaceDN w:val="0"/>
        <w:adjustRightInd w:val="0"/>
        <w:spacing w:after="0" w:line="360" w:lineRule="auto"/>
        <w:contextualSpacing/>
        <w:jc w:val="both"/>
        <w:rPr>
          <w:rFonts w:ascii="Arial" w:hAnsi="Arial" w:cs="Arial"/>
          <w:sz w:val="24"/>
          <w:szCs w:val="24"/>
        </w:rPr>
      </w:pPr>
      <w:r w:rsidRPr="00E975F8">
        <w:rPr>
          <w:rFonts w:ascii="Arial" w:hAnsi="Arial" w:cs="Arial"/>
          <w:bCs/>
          <w:sz w:val="24"/>
          <w:szCs w:val="24"/>
          <w:lang w:val="en-US"/>
        </w:rPr>
        <w:t xml:space="preserve">17. </w:t>
      </w:r>
      <w:r w:rsidRPr="00E0234B">
        <w:rPr>
          <w:rFonts w:ascii="Arial" w:hAnsi="Arial" w:cs="Arial"/>
          <w:sz w:val="24"/>
          <w:szCs w:val="24"/>
          <w:lang w:val="en-US"/>
        </w:rPr>
        <w:t xml:space="preserve">James PA, </w:t>
      </w:r>
      <w:proofErr w:type="spellStart"/>
      <w:r w:rsidRPr="00E0234B">
        <w:rPr>
          <w:rFonts w:ascii="Arial" w:hAnsi="Arial" w:cs="Arial"/>
          <w:sz w:val="24"/>
          <w:szCs w:val="24"/>
          <w:lang w:val="en-US"/>
        </w:rPr>
        <w:t>Oparil</w:t>
      </w:r>
      <w:proofErr w:type="spellEnd"/>
      <w:r w:rsidRPr="00E0234B">
        <w:rPr>
          <w:rFonts w:ascii="Arial" w:hAnsi="Arial" w:cs="Arial"/>
          <w:sz w:val="24"/>
          <w:szCs w:val="24"/>
          <w:lang w:val="en-US"/>
        </w:rPr>
        <w:t xml:space="preserve"> S, Carter BL, Cushman WC, Dennison-Himmelfarb C, Handler J, et al. 2019 evidence-based guideline for the management of high blood pressure in adults: report from the panel member sappointed to the Eighth Joint National Committee (JNC 8). </w:t>
      </w:r>
      <w:r w:rsidRPr="00E0234B">
        <w:rPr>
          <w:rFonts w:ascii="Arial" w:hAnsi="Arial" w:cs="Arial"/>
          <w:sz w:val="24"/>
          <w:szCs w:val="24"/>
        </w:rPr>
        <w:t>JAMA. 2019 Feb 5; 311(5): 20-507. ubahead of print]</w:t>
      </w:r>
    </w:p>
    <w:p w:rsidR="00565180" w:rsidRPr="00E0234B" w:rsidRDefault="00A81F56" w:rsidP="006B3581">
      <w:pPr>
        <w:tabs>
          <w:tab w:val="left" w:pos="7060"/>
        </w:tabs>
        <w:spacing w:line="360" w:lineRule="auto"/>
        <w:jc w:val="both"/>
        <w:rPr>
          <w:rFonts w:ascii="Arial" w:hAnsi="Arial" w:cs="Arial"/>
          <w:b/>
          <w:sz w:val="24"/>
          <w:szCs w:val="24"/>
        </w:rPr>
      </w:pPr>
      <w:r>
        <w:rPr>
          <w:rFonts w:ascii="Arial" w:hAnsi="Arial" w:cs="Arial"/>
          <w:b/>
          <w:sz w:val="24"/>
          <w:szCs w:val="24"/>
        </w:rPr>
        <w:tab/>
      </w:r>
    </w:p>
    <w:sectPr w:rsidR="00565180" w:rsidRPr="00E0234B" w:rsidSect="00BD48F1">
      <w:headerReference w:type="even" r:id="rId17"/>
      <w:headerReference w:type="default" r:id="rId18"/>
      <w:footerReference w:type="even" r:id="rId19"/>
      <w:footerReference w:type="default" r:id="rId20"/>
      <w:headerReference w:type="first" r:id="rId21"/>
      <w:footerReference w:type="first" r:id="rId22"/>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DF3" w:rsidRDefault="006D7DF3" w:rsidP="00A81F56">
      <w:pPr>
        <w:spacing w:after="0" w:line="240" w:lineRule="auto"/>
      </w:pPr>
      <w:r>
        <w:separator/>
      </w:r>
    </w:p>
  </w:endnote>
  <w:endnote w:type="continuationSeparator" w:id="0">
    <w:p w:rsidR="006D7DF3" w:rsidRDefault="006D7DF3" w:rsidP="00A81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D6A" w:rsidRDefault="00EE1D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D6A" w:rsidRDefault="00EE1D6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D6A" w:rsidRDefault="00EE1D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DF3" w:rsidRDefault="006D7DF3" w:rsidP="00A81F56">
      <w:pPr>
        <w:spacing w:after="0" w:line="240" w:lineRule="auto"/>
      </w:pPr>
      <w:r>
        <w:separator/>
      </w:r>
    </w:p>
  </w:footnote>
  <w:footnote w:type="continuationSeparator" w:id="0">
    <w:p w:rsidR="006D7DF3" w:rsidRDefault="006D7DF3" w:rsidP="00A81F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D6A" w:rsidRDefault="00EE1D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D6A" w:rsidRDefault="00EE1D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D6A" w:rsidRDefault="00EE1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B7808"/>
    <w:multiLevelType w:val="multilevel"/>
    <w:tmpl w:val="240B7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4301AA6"/>
    <w:multiLevelType w:val="multilevel"/>
    <w:tmpl w:val="44301AA6"/>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abstractNum w:abstractNumId="2">
    <w:nsid w:val="6D535A03"/>
    <w:multiLevelType w:val="multilevel"/>
    <w:tmpl w:val="6D535A03"/>
    <w:lvl w:ilvl="0">
      <w:start w:val="1"/>
      <w:numFmt w:val="bullet"/>
      <w:lvlText w:val=""/>
      <w:lvlJc w:val="left"/>
      <w:pPr>
        <w:ind w:left="1069"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716C1AF8"/>
    <w:multiLevelType w:val="hybridMultilevel"/>
    <w:tmpl w:val="2BD4B92C"/>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4">
    <w:nsid w:val="742E6AAB"/>
    <w:multiLevelType w:val="multilevel"/>
    <w:tmpl w:val="742E6AAB"/>
    <w:lvl w:ilvl="0">
      <w:start w:val="1"/>
      <w:numFmt w:val="decimal"/>
      <w:lvlText w:val="%1."/>
      <w:lvlJc w:val="left"/>
      <w:pPr>
        <w:ind w:left="792" w:hanging="360"/>
      </w:p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656FA"/>
    <w:rsid w:val="00000871"/>
    <w:rsid w:val="0002515F"/>
    <w:rsid w:val="00077EEE"/>
    <w:rsid w:val="000848CF"/>
    <w:rsid w:val="000E4236"/>
    <w:rsid w:val="00154AE8"/>
    <w:rsid w:val="00173D49"/>
    <w:rsid w:val="0022159F"/>
    <w:rsid w:val="002853A2"/>
    <w:rsid w:val="002E37D7"/>
    <w:rsid w:val="00347149"/>
    <w:rsid w:val="00366FE7"/>
    <w:rsid w:val="00367B83"/>
    <w:rsid w:val="00407AA3"/>
    <w:rsid w:val="00413BFA"/>
    <w:rsid w:val="00457858"/>
    <w:rsid w:val="00465E49"/>
    <w:rsid w:val="00470422"/>
    <w:rsid w:val="004A78D7"/>
    <w:rsid w:val="004F39E9"/>
    <w:rsid w:val="00552607"/>
    <w:rsid w:val="00565180"/>
    <w:rsid w:val="005B7336"/>
    <w:rsid w:val="006030AF"/>
    <w:rsid w:val="006B3581"/>
    <w:rsid w:val="006D7DF3"/>
    <w:rsid w:val="0072089D"/>
    <w:rsid w:val="0076360D"/>
    <w:rsid w:val="007C2419"/>
    <w:rsid w:val="00852BC9"/>
    <w:rsid w:val="00856C80"/>
    <w:rsid w:val="008606AA"/>
    <w:rsid w:val="00865B68"/>
    <w:rsid w:val="008A7B66"/>
    <w:rsid w:val="00945315"/>
    <w:rsid w:val="009A2EA7"/>
    <w:rsid w:val="009E3E81"/>
    <w:rsid w:val="00A10171"/>
    <w:rsid w:val="00A35EAD"/>
    <w:rsid w:val="00A81F56"/>
    <w:rsid w:val="00A86037"/>
    <w:rsid w:val="00AF57AE"/>
    <w:rsid w:val="00B14EC2"/>
    <w:rsid w:val="00B941B6"/>
    <w:rsid w:val="00B95493"/>
    <w:rsid w:val="00BD48F1"/>
    <w:rsid w:val="00C21B0A"/>
    <w:rsid w:val="00C656FA"/>
    <w:rsid w:val="00CE2A75"/>
    <w:rsid w:val="00E0234B"/>
    <w:rsid w:val="00E04137"/>
    <w:rsid w:val="00E377CD"/>
    <w:rsid w:val="00E975F8"/>
    <w:rsid w:val="00EC6A4F"/>
    <w:rsid w:val="00ED4922"/>
    <w:rsid w:val="00EE1D6A"/>
    <w:rsid w:val="00EE5CF8"/>
    <w:rsid w:val="00F04440"/>
    <w:rsid w:val="00F309F2"/>
    <w:rsid w:val="00FA121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B68"/>
  </w:style>
  <w:style w:type="paragraph" w:styleId="Ttulo2">
    <w:name w:val="heading 2"/>
    <w:basedOn w:val="Normal"/>
    <w:next w:val="Normal"/>
    <w:link w:val="Ttulo2Car"/>
    <w:uiPriority w:val="9"/>
    <w:unhideWhenUsed/>
    <w:qFormat/>
    <w:rsid w:val="00367B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865B68"/>
    <w:rPr>
      <w:color w:val="0000FF"/>
      <w:u w:val="single"/>
    </w:rPr>
  </w:style>
  <w:style w:type="paragraph" w:styleId="Prrafodelista">
    <w:name w:val="List Paragraph"/>
    <w:basedOn w:val="Normal"/>
    <w:uiPriority w:val="34"/>
    <w:qFormat/>
    <w:rsid w:val="00865B68"/>
    <w:pPr>
      <w:ind w:left="720"/>
      <w:contextualSpacing/>
    </w:pPr>
  </w:style>
  <w:style w:type="character" w:customStyle="1" w:styleId="Ttulo2Car">
    <w:name w:val="Título 2 Car"/>
    <w:basedOn w:val="Fuentedeprrafopredeter"/>
    <w:link w:val="Ttulo2"/>
    <w:uiPriority w:val="9"/>
    <w:rsid w:val="00367B83"/>
    <w:rPr>
      <w:rFonts w:asciiTheme="majorHAnsi" w:eastAsiaTheme="majorEastAsia" w:hAnsiTheme="majorHAnsi" w:cstheme="majorBidi"/>
      <w:b/>
      <w:bCs/>
      <w:color w:val="4F81BD" w:themeColor="accent1"/>
      <w:sz w:val="26"/>
      <w:szCs w:val="26"/>
    </w:rPr>
  </w:style>
  <w:style w:type="paragraph" w:customStyle="1" w:styleId="Prrafodelista1">
    <w:name w:val="Párrafo de lista1"/>
    <w:basedOn w:val="Normal"/>
    <w:uiPriority w:val="34"/>
    <w:qFormat/>
    <w:rsid w:val="00CE2A75"/>
    <w:pPr>
      <w:spacing w:line="360" w:lineRule="auto"/>
      <w:ind w:left="720"/>
      <w:contextualSpacing/>
      <w:jc w:val="both"/>
    </w:pPr>
    <w:rPr>
      <w:rFonts w:ascii="Calibri" w:eastAsia="Calibri" w:hAnsi="Calibri" w:cs="Times New Roman"/>
    </w:rPr>
  </w:style>
  <w:style w:type="paragraph" w:customStyle="1" w:styleId="Normal1">
    <w:name w:val="Normal1"/>
    <w:basedOn w:val="Normal"/>
    <w:qFormat/>
    <w:rsid w:val="00CE2A75"/>
    <w:pPr>
      <w:suppressAutoHyphens/>
      <w:spacing w:after="0" w:line="100" w:lineRule="atLeast"/>
      <w:jc w:val="both"/>
    </w:pPr>
    <w:rPr>
      <w:rFonts w:ascii="Times New Roman" w:eastAsia="Times New Roman" w:hAnsi="Times New Roman" w:cs="Times New Roman"/>
      <w:color w:val="000000"/>
      <w:sz w:val="20"/>
      <w:szCs w:val="20"/>
      <w:lang w:eastAsia="ar-SA"/>
    </w:rPr>
  </w:style>
  <w:style w:type="paragraph" w:styleId="Encabezado">
    <w:name w:val="header"/>
    <w:basedOn w:val="Normal"/>
    <w:link w:val="EncabezadoCar"/>
    <w:uiPriority w:val="99"/>
    <w:unhideWhenUsed/>
    <w:rsid w:val="00A81F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1F56"/>
  </w:style>
  <w:style w:type="paragraph" w:styleId="Piedepgina">
    <w:name w:val="footer"/>
    <w:basedOn w:val="Normal"/>
    <w:link w:val="PiedepginaCar"/>
    <w:uiPriority w:val="99"/>
    <w:unhideWhenUsed/>
    <w:rsid w:val="00A81F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1F56"/>
  </w:style>
  <w:style w:type="paragraph" w:styleId="HTMLconformatoprevio">
    <w:name w:val="HTML Preformatted"/>
    <w:basedOn w:val="Normal"/>
    <w:link w:val="HTMLconformatoprevioCar"/>
    <w:uiPriority w:val="99"/>
    <w:semiHidden/>
    <w:unhideWhenUsed/>
    <w:rsid w:val="00BD4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D48F1"/>
    <w:rPr>
      <w:rFonts w:ascii="Courier New" w:eastAsia="Times New Roman" w:hAnsi="Courier New" w:cs="Courier New"/>
      <w:sz w:val="20"/>
      <w:szCs w:val="20"/>
      <w:lang w:eastAsia="es-ES"/>
    </w:rPr>
  </w:style>
  <w:style w:type="character" w:customStyle="1" w:styleId="y2iqfc">
    <w:name w:val="y2iqfc"/>
    <w:basedOn w:val="Fuentedeprrafopredeter"/>
    <w:rsid w:val="00BD4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367B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Pr>
      <w:color w:val="0000FF"/>
      <w:u w:val="single"/>
    </w:rPr>
  </w:style>
  <w:style w:type="paragraph" w:styleId="Prrafodelista">
    <w:name w:val="List Paragraph"/>
    <w:basedOn w:val="Normal"/>
    <w:uiPriority w:val="34"/>
    <w:qFormat/>
    <w:pPr>
      <w:ind w:left="720"/>
      <w:contextualSpacing/>
    </w:pPr>
  </w:style>
  <w:style w:type="character" w:customStyle="1" w:styleId="Ttulo2Car">
    <w:name w:val="Título 2 Car"/>
    <w:basedOn w:val="Fuentedeprrafopredeter"/>
    <w:link w:val="Ttulo2"/>
    <w:uiPriority w:val="9"/>
    <w:rsid w:val="00367B83"/>
    <w:rPr>
      <w:rFonts w:asciiTheme="majorHAnsi" w:eastAsiaTheme="majorEastAsia" w:hAnsiTheme="majorHAnsi" w:cstheme="majorBidi"/>
      <w:b/>
      <w:bCs/>
      <w:color w:val="4F81BD" w:themeColor="accent1"/>
      <w:sz w:val="26"/>
      <w:szCs w:val="26"/>
    </w:rPr>
  </w:style>
  <w:style w:type="paragraph" w:customStyle="1" w:styleId="Prrafodelista1">
    <w:name w:val="Párrafo de lista1"/>
    <w:basedOn w:val="Normal"/>
    <w:uiPriority w:val="34"/>
    <w:qFormat/>
    <w:rsid w:val="00CE2A75"/>
    <w:pPr>
      <w:spacing w:line="360" w:lineRule="auto"/>
      <w:ind w:left="720"/>
      <w:contextualSpacing/>
      <w:jc w:val="both"/>
    </w:pPr>
    <w:rPr>
      <w:rFonts w:ascii="Calibri" w:eastAsia="Calibri" w:hAnsi="Calibri" w:cs="Times New Roman"/>
    </w:rPr>
  </w:style>
  <w:style w:type="paragraph" w:customStyle="1" w:styleId="Normal1">
    <w:name w:val="Normal1"/>
    <w:basedOn w:val="Normal"/>
    <w:qFormat/>
    <w:rsid w:val="00CE2A75"/>
    <w:pPr>
      <w:suppressAutoHyphens/>
      <w:spacing w:after="0" w:line="100" w:lineRule="atLeast"/>
      <w:jc w:val="both"/>
    </w:pPr>
    <w:rPr>
      <w:rFonts w:ascii="Times New Roman" w:eastAsia="Times New Roman" w:hAnsi="Times New Roman" w:cs="Times New Roman"/>
      <w:color w:val="000000"/>
      <w:sz w:val="20"/>
      <w:szCs w:val="20"/>
      <w:lang w:eastAsia="ar-SA"/>
    </w:rPr>
  </w:style>
  <w:style w:type="paragraph" w:styleId="Encabezado">
    <w:name w:val="header"/>
    <w:basedOn w:val="Normal"/>
    <w:link w:val="EncabezadoCar"/>
    <w:uiPriority w:val="99"/>
    <w:unhideWhenUsed/>
    <w:rsid w:val="00A81F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1F56"/>
  </w:style>
  <w:style w:type="paragraph" w:styleId="Piedepgina">
    <w:name w:val="footer"/>
    <w:basedOn w:val="Normal"/>
    <w:link w:val="PiedepginaCar"/>
    <w:uiPriority w:val="99"/>
    <w:unhideWhenUsed/>
    <w:rsid w:val="00A81F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1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931801">
      <w:bodyDiv w:val="1"/>
      <w:marLeft w:val="0"/>
      <w:marRight w:val="0"/>
      <w:marTop w:val="0"/>
      <w:marBottom w:val="0"/>
      <w:divBdr>
        <w:top w:val="none" w:sz="0" w:space="0" w:color="auto"/>
        <w:left w:val="none" w:sz="0" w:space="0" w:color="auto"/>
        <w:bottom w:val="none" w:sz="0" w:space="0" w:color="auto"/>
        <w:right w:val="none" w:sz="0" w:space="0" w:color="auto"/>
      </w:divBdr>
      <w:divsChild>
        <w:div w:id="20339894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684-5713" TargetMode="External"/><Relationship Id="rId13" Type="http://schemas.openxmlformats.org/officeDocument/2006/relationships/hyperlink" Target="https://temas.sld.cu/hipertensi&#243;n/2017/10/05/gu&#237;a-cubana-de-hipertensi&#243;n-arterial-2017/"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orcid.org/0009-0001-7206-242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fnmedicamentos.sld.cu/index.php?P=FullRecord&amp;ID=525http://fnmedicamentos.sld.cu/index.php?P=FullRecord&amp;ID=52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rcid.org/0009-0001-3661-743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ld.cu/sitios/dne/" TargetMode="External"/><Relationship Id="rId23" Type="http://schemas.openxmlformats.org/officeDocument/2006/relationships/fontTable" Target="fontTable.xml"/><Relationship Id="rId10" Type="http://schemas.openxmlformats.org/officeDocument/2006/relationships/hyperlink" Target="https://orcid.org/0000-0002-7115-667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2-0593-3614" TargetMode="External"/><Relationship Id="rId14" Type="http://schemas.openxmlformats.org/officeDocument/2006/relationships/hyperlink" Target="http://scielo.sld.cu/scielo.php?script=sci_arttext&amp;pid=S0034-75152011000400007&amp;lng=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11</Pages>
  <Words>3264</Words>
  <Characters>17956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Armando Salvador Escobar Rosabal</cp:lastModifiedBy>
  <cp:revision>53</cp:revision>
  <dcterms:created xsi:type="dcterms:W3CDTF">2022-12-01T02:24:00Z</dcterms:created>
  <dcterms:modified xsi:type="dcterms:W3CDTF">2023-09-29T13:31:00Z</dcterms:modified>
</cp:coreProperties>
</file>