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EFE" w:rsidRDefault="000F6EFE" w:rsidP="000F6EFE">
      <w:pPr>
        <w:spacing w:line="360" w:lineRule="auto"/>
        <w:jc w:val="center"/>
        <w:rPr>
          <w:rFonts w:ascii="Arial" w:hAnsi="Arial" w:cs="Arial"/>
          <w:b/>
          <w:sz w:val="24"/>
        </w:rPr>
      </w:pPr>
      <w:r>
        <w:rPr>
          <w:rFonts w:ascii="Arial" w:hAnsi="Arial" w:cs="Arial"/>
          <w:b/>
          <w:sz w:val="24"/>
        </w:rPr>
        <w:t>Universidad de Ciencias Médicas de Cienfuegos</w:t>
      </w:r>
    </w:p>
    <w:p w:rsidR="000F6EFE" w:rsidRDefault="009272A6" w:rsidP="000F6EFE">
      <w:pPr>
        <w:spacing w:line="360" w:lineRule="auto"/>
        <w:jc w:val="center"/>
        <w:rPr>
          <w:rFonts w:ascii="Arial" w:hAnsi="Arial" w:cs="Arial"/>
          <w:b/>
          <w:sz w:val="24"/>
        </w:rPr>
      </w:pPr>
      <w:r w:rsidRPr="009272A6">
        <w:rPr>
          <w:rFonts w:ascii="Arial" w:hAnsi="Arial" w:cs="Arial"/>
          <w:b/>
          <w:sz w:val="24"/>
        </w:rPr>
        <w:t>I Jornada Científica Provincial de Bibliotecas Universitarias.</w:t>
      </w:r>
      <w:bookmarkStart w:id="0" w:name="_GoBack"/>
      <w:bookmarkEnd w:id="0"/>
    </w:p>
    <w:p w:rsidR="00610B6F" w:rsidRDefault="00267607" w:rsidP="000F6EFE">
      <w:pPr>
        <w:spacing w:line="360" w:lineRule="auto"/>
        <w:jc w:val="center"/>
        <w:rPr>
          <w:rFonts w:ascii="Arial" w:hAnsi="Arial" w:cs="Arial"/>
          <w:b/>
          <w:sz w:val="24"/>
        </w:rPr>
      </w:pPr>
      <w:r w:rsidRPr="00082545">
        <w:rPr>
          <w:rFonts w:ascii="Arial" w:hAnsi="Arial" w:cs="Arial"/>
          <w:b/>
          <w:sz w:val="24"/>
        </w:rPr>
        <w:t xml:space="preserve">Cursos </w:t>
      </w:r>
      <w:r w:rsidR="00BB7F98" w:rsidRPr="00082545">
        <w:rPr>
          <w:rFonts w:ascii="Arial" w:hAnsi="Arial" w:cs="Arial"/>
          <w:b/>
          <w:sz w:val="24"/>
        </w:rPr>
        <w:t>virtuales</w:t>
      </w:r>
      <w:r w:rsidR="006579AF">
        <w:rPr>
          <w:rFonts w:ascii="Arial" w:hAnsi="Arial" w:cs="Arial"/>
          <w:b/>
          <w:sz w:val="24"/>
        </w:rPr>
        <w:t xml:space="preserve"> </w:t>
      </w:r>
      <w:r w:rsidR="00082545">
        <w:rPr>
          <w:rFonts w:ascii="Arial" w:hAnsi="Arial" w:cs="Arial"/>
          <w:b/>
          <w:sz w:val="24"/>
        </w:rPr>
        <w:t>como espacios para el intercambio de conocimiento.</w:t>
      </w:r>
    </w:p>
    <w:p w:rsidR="002B393C" w:rsidRPr="009272A6" w:rsidRDefault="002B393C" w:rsidP="000F6EFE">
      <w:pPr>
        <w:spacing w:line="360" w:lineRule="auto"/>
        <w:jc w:val="center"/>
        <w:rPr>
          <w:rFonts w:ascii="Arial" w:hAnsi="Arial" w:cs="Arial"/>
          <w:i/>
          <w:sz w:val="24"/>
          <w:lang w:val="en-US"/>
        </w:rPr>
      </w:pPr>
      <w:r w:rsidRPr="009272A6">
        <w:rPr>
          <w:rFonts w:ascii="Arial" w:hAnsi="Arial" w:cs="Arial"/>
          <w:i/>
          <w:sz w:val="24"/>
          <w:lang w:val="en-US"/>
        </w:rPr>
        <w:t>Virtual courses as spaces for the exchange of knowledge.</w:t>
      </w:r>
    </w:p>
    <w:p w:rsidR="00CA1195" w:rsidRPr="00CA1195" w:rsidRDefault="00CA1195" w:rsidP="00CA1195">
      <w:pPr>
        <w:spacing w:line="360" w:lineRule="auto"/>
        <w:jc w:val="both"/>
        <w:rPr>
          <w:rFonts w:ascii="Arial" w:hAnsi="Arial" w:cs="Arial"/>
          <w:sz w:val="24"/>
        </w:rPr>
      </w:pPr>
      <w:r w:rsidRPr="00CA1195">
        <w:rPr>
          <w:rFonts w:ascii="Arial" w:hAnsi="Arial" w:cs="Arial"/>
          <w:sz w:val="24"/>
        </w:rPr>
        <w:t>Luis Enrique Jiménez-Franco</w:t>
      </w:r>
      <w:r w:rsidRPr="00CA1195">
        <w:rPr>
          <w:rFonts w:ascii="Arial" w:hAnsi="Arial" w:cs="Arial"/>
          <w:sz w:val="24"/>
          <w:vertAlign w:val="superscript"/>
        </w:rPr>
        <w:t>1</w:t>
      </w:r>
      <w:r w:rsidRPr="00CA1195">
        <w:rPr>
          <w:rFonts w:ascii="Arial" w:hAnsi="Arial" w:cs="Arial"/>
          <w:sz w:val="24"/>
        </w:rPr>
        <w:t xml:space="preserve"> * </w:t>
      </w:r>
      <w:hyperlink r:id="rId7" w:history="1">
        <w:r w:rsidRPr="00D90FA6">
          <w:rPr>
            <w:rStyle w:val="Hipervnculo"/>
            <w:rFonts w:ascii="Arial" w:hAnsi="Arial" w:cs="Arial"/>
            <w:sz w:val="24"/>
          </w:rPr>
          <w:t>https://orcid.org/0000-0002-6760-8884</w:t>
        </w:r>
      </w:hyperlink>
      <w:r>
        <w:rPr>
          <w:rFonts w:ascii="Arial" w:hAnsi="Arial" w:cs="Arial"/>
          <w:sz w:val="24"/>
        </w:rPr>
        <w:t xml:space="preserve"> </w:t>
      </w:r>
      <w:r w:rsidRPr="00CA1195">
        <w:rPr>
          <w:rFonts w:ascii="Arial" w:hAnsi="Arial" w:cs="Arial"/>
          <w:sz w:val="24"/>
        </w:rPr>
        <w:t xml:space="preserve"> </w:t>
      </w:r>
    </w:p>
    <w:p w:rsidR="00267607" w:rsidRDefault="00CA1195" w:rsidP="00CA1195">
      <w:pPr>
        <w:spacing w:line="360" w:lineRule="auto"/>
        <w:jc w:val="both"/>
        <w:rPr>
          <w:rFonts w:ascii="Arial" w:hAnsi="Arial" w:cs="Arial"/>
          <w:sz w:val="24"/>
        </w:rPr>
      </w:pPr>
      <w:r w:rsidRPr="00CA1195">
        <w:rPr>
          <w:rFonts w:ascii="Arial" w:hAnsi="Arial" w:cs="Arial"/>
          <w:sz w:val="24"/>
        </w:rPr>
        <w:t>Claudia Diaz-de la Rosa</w:t>
      </w:r>
      <w:r w:rsidRPr="00CA1195">
        <w:rPr>
          <w:rFonts w:ascii="Arial" w:hAnsi="Arial" w:cs="Arial"/>
          <w:sz w:val="24"/>
          <w:vertAlign w:val="superscript"/>
        </w:rPr>
        <w:t>1</w:t>
      </w:r>
      <w:r w:rsidRPr="00CA1195">
        <w:rPr>
          <w:rFonts w:ascii="Arial" w:hAnsi="Arial" w:cs="Arial"/>
          <w:sz w:val="24"/>
        </w:rPr>
        <w:t xml:space="preserve"> </w:t>
      </w:r>
      <w:hyperlink r:id="rId8" w:history="1">
        <w:r w:rsidRPr="00D90FA6">
          <w:rPr>
            <w:rStyle w:val="Hipervnculo"/>
            <w:rFonts w:ascii="Arial" w:hAnsi="Arial" w:cs="Arial"/>
            <w:sz w:val="24"/>
          </w:rPr>
          <w:t>https://orcid.org/0000-0001-6210-476X</w:t>
        </w:r>
      </w:hyperlink>
      <w:r>
        <w:rPr>
          <w:rFonts w:ascii="Arial" w:hAnsi="Arial" w:cs="Arial"/>
          <w:sz w:val="24"/>
        </w:rPr>
        <w:t xml:space="preserve"> </w:t>
      </w:r>
    </w:p>
    <w:p w:rsidR="004A5068" w:rsidRDefault="00A20DCE" w:rsidP="00CA1195">
      <w:pPr>
        <w:spacing w:line="360" w:lineRule="auto"/>
        <w:jc w:val="both"/>
        <w:rPr>
          <w:rStyle w:val="Hipervnculo"/>
          <w:rFonts w:ascii="Arial" w:hAnsi="Arial" w:cs="Arial"/>
          <w:sz w:val="24"/>
        </w:rPr>
      </w:pPr>
      <w:r w:rsidRPr="00A20DCE">
        <w:rPr>
          <w:rFonts w:ascii="Arial" w:hAnsi="Arial" w:cs="Arial"/>
          <w:sz w:val="24"/>
        </w:rPr>
        <w:t>Rodolfo Antonio Cruz-Rodríguez</w:t>
      </w:r>
      <w:r w:rsidRPr="00A20DCE">
        <w:rPr>
          <w:rFonts w:ascii="Arial" w:hAnsi="Arial" w:cs="Arial"/>
          <w:sz w:val="24"/>
          <w:vertAlign w:val="superscript"/>
        </w:rPr>
        <w:t>1</w:t>
      </w:r>
      <w:r w:rsidRPr="00A20DCE">
        <w:rPr>
          <w:rFonts w:ascii="Arial" w:hAnsi="Arial" w:cs="Arial"/>
          <w:sz w:val="24"/>
        </w:rPr>
        <w:t xml:space="preserve"> </w:t>
      </w:r>
      <w:hyperlink r:id="rId9" w:history="1">
        <w:r w:rsidRPr="00D90FA6">
          <w:rPr>
            <w:rStyle w:val="Hipervnculo"/>
            <w:rFonts w:ascii="Arial" w:hAnsi="Arial" w:cs="Arial"/>
            <w:sz w:val="24"/>
          </w:rPr>
          <w:t>https://orcid.org/0000-0002-2899-636X</w:t>
        </w:r>
      </w:hyperlink>
    </w:p>
    <w:p w:rsidR="00135384" w:rsidRPr="00135384" w:rsidRDefault="00A20DCE" w:rsidP="00135384">
      <w:pPr>
        <w:spacing w:line="360" w:lineRule="auto"/>
        <w:jc w:val="both"/>
        <w:rPr>
          <w:rFonts w:ascii="Arial" w:hAnsi="Arial" w:cs="Arial"/>
          <w:sz w:val="24"/>
        </w:rPr>
      </w:pPr>
      <w:r>
        <w:rPr>
          <w:rFonts w:ascii="Arial" w:hAnsi="Arial" w:cs="Arial"/>
          <w:sz w:val="24"/>
        </w:rPr>
        <w:t xml:space="preserve"> </w:t>
      </w:r>
      <w:r w:rsidR="00135384" w:rsidRPr="00135384">
        <w:rPr>
          <w:rFonts w:ascii="Arial" w:hAnsi="Arial" w:cs="Arial"/>
          <w:sz w:val="24"/>
          <w:vertAlign w:val="superscript"/>
        </w:rPr>
        <w:t>1</w:t>
      </w:r>
      <w:r w:rsidR="00135384" w:rsidRPr="00135384">
        <w:rPr>
          <w:rFonts w:ascii="Arial" w:hAnsi="Arial" w:cs="Arial"/>
          <w:sz w:val="24"/>
        </w:rPr>
        <w:t>Universidad de Ciencias Médicas de Cienfuegos. Facultad de Ciencias Médicas Dr. Raúl Dorticós Torrado, Cienfuegos, Cuba</w:t>
      </w:r>
    </w:p>
    <w:p w:rsidR="00CA1195" w:rsidRDefault="00135384" w:rsidP="00135384">
      <w:pPr>
        <w:spacing w:line="360" w:lineRule="auto"/>
        <w:jc w:val="both"/>
        <w:rPr>
          <w:rFonts w:ascii="Arial" w:hAnsi="Arial" w:cs="Arial"/>
          <w:sz w:val="24"/>
        </w:rPr>
      </w:pPr>
      <w:r w:rsidRPr="00135384">
        <w:rPr>
          <w:rFonts w:ascii="Arial" w:hAnsi="Arial" w:cs="Arial"/>
          <w:sz w:val="24"/>
        </w:rPr>
        <w:t xml:space="preserve">*Contacto para la correspondencia: e-mail: </w:t>
      </w:r>
      <w:hyperlink r:id="rId10" w:history="1">
        <w:r w:rsidRPr="00C24B16">
          <w:rPr>
            <w:rStyle w:val="Hipervnculo"/>
            <w:rFonts w:ascii="Arial" w:hAnsi="Arial" w:cs="Arial"/>
            <w:sz w:val="24"/>
          </w:rPr>
          <w:t>luis940@nauta.cu</w:t>
        </w:r>
      </w:hyperlink>
      <w:r>
        <w:rPr>
          <w:rFonts w:ascii="Arial" w:hAnsi="Arial" w:cs="Arial"/>
          <w:sz w:val="24"/>
        </w:rPr>
        <w:t xml:space="preserve"> </w:t>
      </w:r>
    </w:p>
    <w:p w:rsidR="003023C0" w:rsidRDefault="000E00F5" w:rsidP="00CA1195">
      <w:pPr>
        <w:spacing w:line="360" w:lineRule="auto"/>
        <w:jc w:val="both"/>
        <w:rPr>
          <w:rFonts w:ascii="Arial" w:hAnsi="Arial" w:cs="Arial"/>
          <w:b/>
          <w:sz w:val="24"/>
        </w:rPr>
      </w:pPr>
      <w:r w:rsidRPr="0050479E">
        <w:rPr>
          <w:rFonts w:ascii="Arial" w:hAnsi="Arial" w:cs="Arial"/>
          <w:b/>
          <w:sz w:val="24"/>
        </w:rPr>
        <w:t>RESUMEN</w:t>
      </w:r>
    </w:p>
    <w:p w:rsidR="00950C70" w:rsidRDefault="00950C70" w:rsidP="00CA1195">
      <w:pPr>
        <w:spacing w:line="360" w:lineRule="auto"/>
        <w:jc w:val="both"/>
        <w:rPr>
          <w:rFonts w:ascii="Arial" w:hAnsi="Arial" w:cs="Arial"/>
          <w:b/>
          <w:sz w:val="24"/>
        </w:rPr>
      </w:pPr>
      <w:r>
        <w:rPr>
          <w:rFonts w:ascii="Arial" w:hAnsi="Arial" w:cs="Arial"/>
          <w:b/>
          <w:sz w:val="24"/>
        </w:rPr>
        <w:t>Introducción:</w:t>
      </w:r>
      <w:r w:rsidR="00154255">
        <w:rPr>
          <w:rFonts w:ascii="Arial" w:hAnsi="Arial" w:cs="Arial"/>
          <w:b/>
          <w:sz w:val="24"/>
        </w:rPr>
        <w:t xml:space="preserve"> </w:t>
      </w:r>
      <w:r w:rsidR="00154255" w:rsidRPr="00154255">
        <w:rPr>
          <w:rFonts w:ascii="Arial" w:hAnsi="Arial" w:cs="Arial"/>
          <w:sz w:val="24"/>
        </w:rPr>
        <w:t xml:space="preserve">los espacios virtuales e interactivos ocupan, conforme el </w:t>
      </w:r>
      <w:r w:rsidR="00263480">
        <w:rPr>
          <w:rFonts w:ascii="Arial" w:hAnsi="Arial" w:cs="Arial"/>
          <w:sz w:val="24"/>
        </w:rPr>
        <w:t>desarrollo</w:t>
      </w:r>
      <w:r w:rsidR="00154255" w:rsidRPr="00154255">
        <w:rPr>
          <w:rFonts w:ascii="Arial" w:hAnsi="Arial" w:cs="Arial"/>
          <w:sz w:val="24"/>
        </w:rPr>
        <w:t xml:space="preserve"> tecnológico avanza a pasos agigantados, mayor tiempo en el </w:t>
      </w:r>
      <w:r w:rsidR="004B63C8">
        <w:rPr>
          <w:rFonts w:ascii="Arial" w:hAnsi="Arial" w:cs="Arial"/>
          <w:sz w:val="24"/>
        </w:rPr>
        <w:t>quehacer</w:t>
      </w:r>
      <w:r w:rsidR="00154255" w:rsidRPr="00154255">
        <w:rPr>
          <w:rFonts w:ascii="Arial" w:hAnsi="Arial" w:cs="Arial"/>
          <w:sz w:val="24"/>
        </w:rPr>
        <w:t xml:space="preserve"> diario del hombre. </w:t>
      </w:r>
      <w:r w:rsidR="00154255">
        <w:rPr>
          <w:rFonts w:ascii="Arial" w:hAnsi="Arial" w:cs="Arial"/>
          <w:sz w:val="24"/>
        </w:rPr>
        <w:t>E</w:t>
      </w:r>
      <w:r w:rsidR="00154255" w:rsidRPr="00154255">
        <w:rPr>
          <w:rFonts w:ascii="Arial" w:hAnsi="Arial" w:cs="Arial"/>
          <w:sz w:val="24"/>
        </w:rPr>
        <w:t>l uso de las tecnologías de la informa</w:t>
      </w:r>
      <w:r w:rsidR="00154255">
        <w:rPr>
          <w:rFonts w:ascii="Arial" w:hAnsi="Arial" w:cs="Arial"/>
          <w:sz w:val="24"/>
        </w:rPr>
        <w:t>ción y las comunicaciones</w:t>
      </w:r>
      <w:r w:rsidR="00154255" w:rsidRPr="00154255">
        <w:rPr>
          <w:rFonts w:ascii="Arial" w:hAnsi="Arial" w:cs="Arial"/>
          <w:sz w:val="24"/>
        </w:rPr>
        <w:t xml:space="preserve"> constituyen herramientas necesarias para hacer frente al alto flujo de información que se maneja.</w:t>
      </w:r>
    </w:p>
    <w:p w:rsidR="00950C70" w:rsidRDefault="00950C70" w:rsidP="00CA1195">
      <w:pPr>
        <w:spacing w:line="360" w:lineRule="auto"/>
        <w:jc w:val="both"/>
        <w:rPr>
          <w:rFonts w:ascii="Arial" w:hAnsi="Arial" w:cs="Arial"/>
          <w:b/>
          <w:sz w:val="24"/>
        </w:rPr>
      </w:pPr>
      <w:r>
        <w:rPr>
          <w:rFonts w:ascii="Arial" w:hAnsi="Arial" w:cs="Arial"/>
          <w:b/>
          <w:sz w:val="24"/>
        </w:rPr>
        <w:t>Objetivo:</w:t>
      </w:r>
      <w:r w:rsidR="001B2FCF">
        <w:rPr>
          <w:rFonts w:ascii="Arial" w:hAnsi="Arial" w:cs="Arial"/>
          <w:b/>
          <w:sz w:val="24"/>
        </w:rPr>
        <w:t xml:space="preserve"> </w:t>
      </w:r>
      <w:r w:rsidR="001B2FCF" w:rsidRPr="001B2FCF">
        <w:rPr>
          <w:rFonts w:ascii="Arial" w:hAnsi="Arial" w:cs="Arial"/>
          <w:sz w:val="24"/>
        </w:rPr>
        <w:t>describir el impacto de los cursos pre-</w:t>
      </w:r>
      <w:r w:rsidR="00DC6073" w:rsidRPr="001B2FCF">
        <w:rPr>
          <w:rFonts w:ascii="Arial" w:hAnsi="Arial" w:cs="Arial"/>
          <w:sz w:val="24"/>
        </w:rPr>
        <w:t xml:space="preserve">eventos </w:t>
      </w:r>
      <w:r w:rsidR="00DC6073">
        <w:rPr>
          <w:rFonts w:ascii="Arial" w:hAnsi="Arial" w:cs="Arial"/>
          <w:sz w:val="24"/>
        </w:rPr>
        <w:t>virtuales</w:t>
      </w:r>
      <w:r w:rsidR="00F25057">
        <w:rPr>
          <w:rFonts w:ascii="Arial" w:hAnsi="Arial" w:cs="Arial"/>
          <w:sz w:val="24"/>
        </w:rPr>
        <w:t xml:space="preserve"> </w:t>
      </w:r>
      <w:r w:rsidR="001B2FCF" w:rsidRPr="001B2FCF">
        <w:rPr>
          <w:rFonts w:ascii="Arial" w:hAnsi="Arial" w:cs="Arial"/>
          <w:sz w:val="24"/>
        </w:rPr>
        <w:t>pertenecientes a CovidCien2021 en estudiantes de las ciencias médicas</w:t>
      </w:r>
      <w:r w:rsidR="00C67173">
        <w:rPr>
          <w:rFonts w:ascii="Arial" w:hAnsi="Arial" w:cs="Arial"/>
          <w:sz w:val="24"/>
        </w:rPr>
        <w:t>.</w:t>
      </w:r>
    </w:p>
    <w:p w:rsidR="00950C70" w:rsidRDefault="00950C70" w:rsidP="0067247E">
      <w:pPr>
        <w:spacing w:line="360" w:lineRule="auto"/>
        <w:jc w:val="both"/>
        <w:rPr>
          <w:rFonts w:ascii="Arial" w:hAnsi="Arial" w:cs="Arial"/>
          <w:b/>
          <w:sz w:val="24"/>
        </w:rPr>
      </w:pPr>
      <w:r>
        <w:rPr>
          <w:rFonts w:ascii="Arial" w:hAnsi="Arial" w:cs="Arial"/>
          <w:b/>
          <w:sz w:val="24"/>
        </w:rPr>
        <w:t>Método:</w:t>
      </w:r>
      <w:r w:rsidR="00895B9C">
        <w:rPr>
          <w:rFonts w:ascii="Arial" w:hAnsi="Arial" w:cs="Arial"/>
          <w:b/>
          <w:sz w:val="24"/>
        </w:rPr>
        <w:t xml:space="preserve"> </w:t>
      </w:r>
      <w:r w:rsidR="00895B9C" w:rsidRPr="0067247E">
        <w:rPr>
          <w:rFonts w:ascii="Arial" w:hAnsi="Arial" w:cs="Arial"/>
          <w:sz w:val="24"/>
        </w:rPr>
        <w:t xml:space="preserve">se realizó un estudio observacional, descriptivo y de corte trasversal. </w:t>
      </w:r>
      <w:r w:rsidR="0067247E" w:rsidRPr="0067247E">
        <w:rPr>
          <w:rFonts w:ascii="Arial" w:hAnsi="Arial" w:cs="Arial"/>
          <w:sz w:val="24"/>
        </w:rPr>
        <w:t>El</w:t>
      </w:r>
      <w:r w:rsidR="00895B9C" w:rsidRPr="0067247E">
        <w:rPr>
          <w:rFonts w:ascii="Arial" w:hAnsi="Arial" w:cs="Arial"/>
          <w:sz w:val="24"/>
        </w:rPr>
        <w:t xml:space="preserve"> universo se conformó por 53 estudiantes. Se trabajó con la totalidad del universo; no se empleó técnica de muestreo. </w:t>
      </w:r>
      <w:r w:rsidR="0067247E" w:rsidRPr="0067247E">
        <w:rPr>
          <w:rFonts w:ascii="Arial" w:hAnsi="Arial" w:cs="Arial"/>
          <w:sz w:val="24"/>
        </w:rPr>
        <w:t>Variables: cantidad de cursos y participantes por curso, edad, sexo, año académico, carrera y variables politómica. Se empeló la estadística descriptiva y porcentual.</w:t>
      </w:r>
    </w:p>
    <w:p w:rsidR="00BC333E" w:rsidRDefault="00950C70" w:rsidP="00CA1195">
      <w:pPr>
        <w:spacing w:line="360" w:lineRule="auto"/>
        <w:jc w:val="both"/>
        <w:rPr>
          <w:rFonts w:ascii="Arial" w:hAnsi="Arial" w:cs="Arial"/>
          <w:b/>
          <w:sz w:val="24"/>
        </w:rPr>
      </w:pPr>
      <w:r>
        <w:rPr>
          <w:rFonts w:ascii="Arial" w:hAnsi="Arial" w:cs="Arial"/>
          <w:b/>
          <w:sz w:val="24"/>
        </w:rPr>
        <w:t>Resultados:</w:t>
      </w:r>
      <w:r w:rsidR="00325B7B">
        <w:rPr>
          <w:rFonts w:ascii="Arial" w:hAnsi="Arial" w:cs="Arial"/>
          <w:b/>
          <w:sz w:val="24"/>
        </w:rPr>
        <w:t xml:space="preserve"> </w:t>
      </w:r>
      <w:r w:rsidR="00E47C45" w:rsidRPr="00C32022">
        <w:rPr>
          <w:rFonts w:ascii="Arial" w:hAnsi="Arial" w:cs="Arial"/>
          <w:sz w:val="24"/>
        </w:rPr>
        <w:t xml:space="preserve">se impartieron 12 cursos; con una media de 173 participantes. </w:t>
      </w:r>
      <w:r w:rsidR="00886346" w:rsidRPr="00C32022">
        <w:rPr>
          <w:rFonts w:ascii="Arial" w:hAnsi="Arial" w:cs="Arial"/>
          <w:sz w:val="24"/>
        </w:rPr>
        <w:t xml:space="preserve">Sobresalió </w:t>
      </w:r>
      <w:r w:rsidR="0021639E" w:rsidRPr="00C32022">
        <w:rPr>
          <w:rFonts w:ascii="Arial" w:hAnsi="Arial" w:cs="Arial"/>
          <w:sz w:val="24"/>
        </w:rPr>
        <w:t xml:space="preserve">el sexo femenino </w:t>
      </w:r>
      <w:r w:rsidR="001B36C0">
        <w:rPr>
          <w:rFonts w:ascii="Arial" w:hAnsi="Arial" w:cs="Arial"/>
          <w:sz w:val="24"/>
        </w:rPr>
        <w:t xml:space="preserve">con </w:t>
      </w:r>
      <w:r w:rsidR="003A24D4" w:rsidRPr="00C32022">
        <w:rPr>
          <w:rFonts w:ascii="Arial" w:hAnsi="Arial" w:cs="Arial"/>
          <w:sz w:val="24"/>
        </w:rPr>
        <w:t xml:space="preserve">36 </w:t>
      </w:r>
      <w:r w:rsidR="001B36C0">
        <w:rPr>
          <w:rFonts w:ascii="Arial" w:hAnsi="Arial" w:cs="Arial"/>
          <w:sz w:val="24"/>
        </w:rPr>
        <w:t>participantes (67,92 %). Destacó</w:t>
      </w:r>
      <w:r w:rsidR="003A24D4" w:rsidRPr="00C32022">
        <w:rPr>
          <w:rFonts w:ascii="Arial" w:hAnsi="Arial" w:cs="Arial"/>
          <w:sz w:val="24"/>
        </w:rPr>
        <w:t xml:space="preserve"> el cuarto </w:t>
      </w:r>
      <w:r w:rsidR="00857B47">
        <w:rPr>
          <w:rFonts w:ascii="Arial" w:hAnsi="Arial" w:cs="Arial"/>
          <w:sz w:val="24"/>
        </w:rPr>
        <w:t xml:space="preserve">año </w:t>
      </w:r>
      <w:r w:rsidR="001B36C0">
        <w:rPr>
          <w:rFonts w:ascii="Arial" w:hAnsi="Arial" w:cs="Arial"/>
          <w:sz w:val="24"/>
        </w:rPr>
        <w:t xml:space="preserve">académico </w:t>
      </w:r>
      <w:r w:rsidR="003A24D4" w:rsidRPr="00C32022">
        <w:rPr>
          <w:rFonts w:ascii="Arial" w:hAnsi="Arial" w:cs="Arial"/>
          <w:sz w:val="24"/>
        </w:rPr>
        <w:t>(19; 35,84 %) y la carrera de medicina (45; 84,90 %).</w:t>
      </w:r>
      <w:r w:rsidR="00BC333E" w:rsidRPr="00C32022">
        <w:rPr>
          <w:rFonts w:ascii="Arial" w:hAnsi="Arial" w:cs="Arial"/>
          <w:sz w:val="24"/>
        </w:rPr>
        <w:t xml:space="preserve"> La media de respuestas fue de 253,57; </w:t>
      </w:r>
      <w:r w:rsidR="00BC333E" w:rsidRPr="00C32022">
        <w:rPr>
          <w:rFonts w:ascii="Arial" w:hAnsi="Arial" w:cs="Arial"/>
          <w:sz w:val="24"/>
        </w:rPr>
        <w:lastRenderedPageBreak/>
        <w:t xml:space="preserve">se evidenció satisfacción generalizada en los participantes. El mayor número de respuestas fueron en la </w:t>
      </w:r>
      <w:r w:rsidR="00A11E0B" w:rsidRPr="00C32022">
        <w:rPr>
          <w:rFonts w:ascii="Arial" w:hAnsi="Arial" w:cs="Arial"/>
          <w:sz w:val="24"/>
        </w:rPr>
        <w:t>categoría totalmente satisfecho.</w:t>
      </w:r>
      <w:r w:rsidR="00A11E0B">
        <w:rPr>
          <w:rFonts w:ascii="Arial" w:hAnsi="Arial" w:cs="Arial"/>
          <w:b/>
          <w:sz w:val="24"/>
        </w:rPr>
        <w:t xml:space="preserve"> </w:t>
      </w:r>
      <w:r w:rsidR="00BC333E" w:rsidRPr="00BC333E">
        <w:rPr>
          <w:rFonts w:ascii="Arial" w:hAnsi="Arial" w:cs="Arial"/>
          <w:b/>
          <w:sz w:val="24"/>
        </w:rPr>
        <w:t xml:space="preserve"> </w:t>
      </w:r>
    </w:p>
    <w:p w:rsidR="00950C70" w:rsidRDefault="00950C70" w:rsidP="00CA1195">
      <w:pPr>
        <w:spacing w:line="360" w:lineRule="auto"/>
        <w:jc w:val="both"/>
        <w:rPr>
          <w:rFonts w:ascii="Arial" w:hAnsi="Arial" w:cs="Arial"/>
          <w:b/>
          <w:sz w:val="24"/>
        </w:rPr>
      </w:pPr>
      <w:r>
        <w:rPr>
          <w:rFonts w:ascii="Arial" w:hAnsi="Arial" w:cs="Arial"/>
          <w:b/>
          <w:sz w:val="24"/>
        </w:rPr>
        <w:t>Conclusiones:</w:t>
      </w:r>
      <w:r w:rsidR="00640CB2">
        <w:rPr>
          <w:rFonts w:ascii="Arial" w:hAnsi="Arial" w:cs="Arial"/>
          <w:b/>
          <w:sz w:val="24"/>
        </w:rPr>
        <w:t xml:space="preserve"> </w:t>
      </w:r>
      <w:r w:rsidR="00640CB2" w:rsidRPr="00640CB2">
        <w:rPr>
          <w:rFonts w:ascii="Arial" w:hAnsi="Arial" w:cs="Arial"/>
          <w:sz w:val="24"/>
        </w:rPr>
        <w:t xml:space="preserve">el desarrollo de cursos mediante espacios virtuales ofrece alternativas y beneficios notables. Se presenta como una alternativa renovadora ante situaciones complejas que garantiza la continuidad de la formación docente. Su organización y puesta en práctica no debe esquematizarse a un sector o temática especifica del saber, sino que debe diversificarse; sin perder de vista la </w:t>
      </w:r>
      <w:proofErr w:type="spellStart"/>
      <w:r w:rsidR="00640CB2" w:rsidRPr="00640CB2">
        <w:rPr>
          <w:rFonts w:ascii="Arial" w:hAnsi="Arial" w:cs="Arial"/>
          <w:sz w:val="24"/>
        </w:rPr>
        <w:t>presencialidad</w:t>
      </w:r>
      <w:proofErr w:type="spellEnd"/>
      <w:r w:rsidR="00640CB2" w:rsidRPr="00640CB2">
        <w:rPr>
          <w:rFonts w:ascii="Arial" w:hAnsi="Arial" w:cs="Arial"/>
          <w:sz w:val="24"/>
        </w:rPr>
        <w:t xml:space="preserve"> como elemento primordial.</w:t>
      </w:r>
    </w:p>
    <w:p w:rsidR="00950C70" w:rsidRDefault="00950C70" w:rsidP="00CA1195">
      <w:pPr>
        <w:spacing w:line="360" w:lineRule="auto"/>
        <w:jc w:val="both"/>
        <w:rPr>
          <w:rFonts w:ascii="Arial" w:hAnsi="Arial" w:cs="Arial"/>
          <w:b/>
          <w:sz w:val="24"/>
        </w:rPr>
      </w:pPr>
      <w:r>
        <w:rPr>
          <w:rFonts w:ascii="Arial" w:hAnsi="Arial" w:cs="Arial"/>
          <w:b/>
          <w:sz w:val="24"/>
        </w:rPr>
        <w:t xml:space="preserve">Palabras Clave: </w:t>
      </w:r>
      <w:r w:rsidR="00816441" w:rsidRPr="00694D4D">
        <w:rPr>
          <w:rFonts w:ascii="Arial" w:hAnsi="Arial" w:cs="Arial"/>
          <w:sz w:val="24"/>
        </w:rPr>
        <w:t xml:space="preserve">COVID-19; </w:t>
      </w:r>
      <w:r w:rsidR="00694D4D" w:rsidRPr="00694D4D">
        <w:rPr>
          <w:rFonts w:ascii="Arial" w:hAnsi="Arial" w:cs="Arial"/>
          <w:sz w:val="24"/>
        </w:rPr>
        <w:t xml:space="preserve">Cursos; Educación a distancia; </w:t>
      </w:r>
      <w:r w:rsidR="00816441" w:rsidRPr="00694D4D">
        <w:rPr>
          <w:rFonts w:ascii="Arial" w:hAnsi="Arial" w:cs="Arial"/>
          <w:sz w:val="24"/>
        </w:rPr>
        <w:t>Tecnologías de la información</w:t>
      </w:r>
      <w:r w:rsidR="00694D4D" w:rsidRPr="00694D4D">
        <w:rPr>
          <w:rFonts w:ascii="Arial" w:hAnsi="Arial" w:cs="Arial"/>
          <w:sz w:val="24"/>
        </w:rPr>
        <w:t>.</w:t>
      </w:r>
    </w:p>
    <w:p w:rsidR="00BE734C" w:rsidRPr="00325B3B" w:rsidRDefault="00BE734C" w:rsidP="00CA1195">
      <w:pPr>
        <w:spacing w:line="360" w:lineRule="auto"/>
        <w:jc w:val="both"/>
        <w:rPr>
          <w:rFonts w:ascii="Arial" w:hAnsi="Arial" w:cs="Arial"/>
          <w:b/>
          <w:sz w:val="24"/>
          <w:lang w:val="en-US"/>
        </w:rPr>
      </w:pPr>
      <w:r w:rsidRPr="00325B3B">
        <w:rPr>
          <w:rFonts w:ascii="Arial" w:hAnsi="Arial" w:cs="Arial"/>
          <w:b/>
          <w:sz w:val="24"/>
          <w:lang w:val="en-US"/>
        </w:rPr>
        <w:t>ABSTRACT</w:t>
      </w:r>
    </w:p>
    <w:p w:rsidR="00325B3B" w:rsidRPr="00325B3B" w:rsidRDefault="00325B3B" w:rsidP="00325B3B">
      <w:pPr>
        <w:spacing w:line="360" w:lineRule="auto"/>
        <w:jc w:val="both"/>
        <w:rPr>
          <w:rFonts w:ascii="Arial" w:hAnsi="Arial" w:cs="Arial"/>
          <w:sz w:val="24"/>
          <w:lang w:val="en-US"/>
        </w:rPr>
      </w:pPr>
      <w:r w:rsidRPr="00325B3B">
        <w:rPr>
          <w:rFonts w:ascii="Arial" w:hAnsi="Arial" w:cs="Arial"/>
          <w:b/>
          <w:sz w:val="24"/>
          <w:lang w:val="en-US"/>
        </w:rPr>
        <w:t>Introduction:</w:t>
      </w:r>
      <w:r w:rsidRPr="00325B3B">
        <w:rPr>
          <w:rFonts w:ascii="Arial" w:hAnsi="Arial" w:cs="Arial"/>
          <w:sz w:val="24"/>
          <w:lang w:val="en-US"/>
        </w:rPr>
        <w:t xml:space="preserve"> virtual and interactive spaces occupy, as the technological advance advances by leaps and bounds, more time in the daily development of man. The use of information and communication technologies are necessary tools to deal with the high </w:t>
      </w:r>
      <w:proofErr w:type="gramStart"/>
      <w:r w:rsidRPr="00325B3B">
        <w:rPr>
          <w:rFonts w:ascii="Arial" w:hAnsi="Arial" w:cs="Arial"/>
          <w:sz w:val="24"/>
          <w:lang w:val="en-US"/>
        </w:rPr>
        <w:t>flow</w:t>
      </w:r>
      <w:proofErr w:type="gramEnd"/>
      <w:r w:rsidRPr="00325B3B">
        <w:rPr>
          <w:rFonts w:ascii="Arial" w:hAnsi="Arial" w:cs="Arial"/>
          <w:sz w:val="24"/>
          <w:lang w:val="en-US"/>
        </w:rPr>
        <w:t xml:space="preserve"> of information that is handled.</w:t>
      </w:r>
    </w:p>
    <w:p w:rsidR="00325B3B" w:rsidRPr="00325B3B" w:rsidRDefault="00325B3B" w:rsidP="00325B3B">
      <w:pPr>
        <w:spacing w:line="360" w:lineRule="auto"/>
        <w:jc w:val="both"/>
        <w:rPr>
          <w:rFonts w:ascii="Arial" w:hAnsi="Arial" w:cs="Arial"/>
          <w:sz w:val="24"/>
          <w:lang w:val="en-US"/>
        </w:rPr>
      </w:pPr>
      <w:r w:rsidRPr="00325B3B">
        <w:rPr>
          <w:rFonts w:ascii="Arial" w:hAnsi="Arial" w:cs="Arial"/>
          <w:b/>
          <w:sz w:val="24"/>
          <w:lang w:val="en-US"/>
        </w:rPr>
        <w:t>Objective:</w:t>
      </w:r>
      <w:r w:rsidRPr="00325B3B">
        <w:rPr>
          <w:rFonts w:ascii="Arial" w:hAnsi="Arial" w:cs="Arial"/>
          <w:sz w:val="24"/>
          <w:lang w:val="en-US"/>
        </w:rPr>
        <w:t xml:space="preserve"> to describe the impact of the virtual pre-event courses belonging to CovidCien2021 on students of the medical sciences</w:t>
      </w:r>
    </w:p>
    <w:p w:rsidR="00325B3B" w:rsidRPr="00325B3B" w:rsidRDefault="00325B3B" w:rsidP="00325B3B">
      <w:pPr>
        <w:spacing w:line="360" w:lineRule="auto"/>
        <w:jc w:val="both"/>
        <w:rPr>
          <w:rFonts w:ascii="Arial" w:hAnsi="Arial" w:cs="Arial"/>
          <w:sz w:val="24"/>
          <w:lang w:val="en-US"/>
        </w:rPr>
      </w:pPr>
      <w:r w:rsidRPr="00325B3B">
        <w:rPr>
          <w:rFonts w:ascii="Arial" w:hAnsi="Arial" w:cs="Arial"/>
          <w:b/>
          <w:sz w:val="24"/>
          <w:lang w:val="en-US"/>
        </w:rPr>
        <w:t>Method:</w:t>
      </w:r>
      <w:r w:rsidRPr="00325B3B">
        <w:rPr>
          <w:rFonts w:ascii="Arial" w:hAnsi="Arial" w:cs="Arial"/>
          <w:sz w:val="24"/>
          <w:lang w:val="en-US"/>
        </w:rPr>
        <w:t xml:space="preserve"> an observational, descriptive and cross-sectional study was carried out. The universe was made up of 53 students. It worked with the entire universe; sampling technique was not used. Variables: number of courses and participants by course, age, sex, acade</w:t>
      </w:r>
      <w:r w:rsidR="00677900">
        <w:rPr>
          <w:rFonts w:ascii="Arial" w:hAnsi="Arial" w:cs="Arial"/>
          <w:sz w:val="24"/>
          <w:lang w:val="en-US"/>
        </w:rPr>
        <w:t xml:space="preserve">mic year, career, and </w:t>
      </w:r>
      <w:proofErr w:type="spellStart"/>
      <w:r w:rsidR="00677900">
        <w:rPr>
          <w:rFonts w:ascii="Arial" w:hAnsi="Arial" w:cs="Arial"/>
          <w:sz w:val="24"/>
          <w:lang w:val="en-US"/>
        </w:rPr>
        <w:t>polytomou</w:t>
      </w:r>
      <w:proofErr w:type="spellEnd"/>
      <w:r w:rsidRPr="00325B3B">
        <w:rPr>
          <w:rFonts w:ascii="Arial" w:hAnsi="Arial" w:cs="Arial"/>
          <w:sz w:val="24"/>
          <w:lang w:val="en-US"/>
        </w:rPr>
        <w:t xml:space="preserve"> variables. Descriptive and percentage statistics were used.</w:t>
      </w:r>
    </w:p>
    <w:p w:rsidR="00325B3B" w:rsidRPr="00325B3B" w:rsidRDefault="00325B3B" w:rsidP="00325B3B">
      <w:pPr>
        <w:spacing w:line="360" w:lineRule="auto"/>
        <w:jc w:val="both"/>
        <w:rPr>
          <w:rFonts w:ascii="Arial" w:hAnsi="Arial" w:cs="Arial"/>
          <w:sz w:val="24"/>
          <w:lang w:val="en-US"/>
        </w:rPr>
      </w:pPr>
      <w:r w:rsidRPr="00325B3B">
        <w:rPr>
          <w:rFonts w:ascii="Arial" w:hAnsi="Arial" w:cs="Arial"/>
          <w:b/>
          <w:sz w:val="24"/>
          <w:lang w:val="en-US"/>
        </w:rPr>
        <w:t>Results:</w:t>
      </w:r>
      <w:r w:rsidRPr="00325B3B">
        <w:rPr>
          <w:rFonts w:ascii="Arial" w:hAnsi="Arial" w:cs="Arial"/>
          <w:sz w:val="24"/>
          <w:lang w:val="en-US"/>
        </w:rPr>
        <w:t xml:space="preserve"> 12 courses were taught; with an average of 173 participants. The female sex stood out 36 participants (67.92%). The fourth</w:t>
      </w:r>
      <w:r w:rsidR="00474DF0">
        <w:rPr>
          <w:rFonts w:ascii="Arial" w:hAnsi="Arial" w:cs="Arial"/>
          <w:sz w:val="24"/>
          <w:lang w:val="en-US"/>
        </w:rPr>
        <w:t xml:space="preserve"> year</w:t>
      </w:r>
      <w:r w:rsidRPr="00325B3B">
        <w:rPr>
          <w:rFonts w:ascii="Arial" w:hAnsi="Arial" w:cs="Arial"/>
          <w:sz w:val="24"/>
          <w:lang w:val="en-US"/>
        </w:rPr>
        <w:t xml:space="preserve"> (19; 35.84%) and the medical degree (45; 84.90%) stand out. The mean of responses was 253.57; general satisfaction was evidenced in the participants. The highest number of responses were in the fully satisfied category.</w:t>
      </w:r>
    </w:p>
    <w:p w:rsidR="00325B3B" w:rsidRPr="00325B3B" w:rsidRDefault="00325B3B" w:rsidP="00325B3B">
      <w:pPr>
        <w:spacing w:line="360" w:lineRule="auto"/>
        <w:jc w:val="both"/>
        <w:rPr>
          <w:rFonts w:ascii="Arial" w:hAnsi="Arial" w:cs="Arial"/>
          <w:sz w:val="24"/>
          <w:lang w:val="en-US"/>
        </w:rPr>
      </w:pPr>
      <w:r w:rsidRPr="00325B3B">
        <w:rPr>
          <w:rFonts w:ascii="Arial" w:hAnsi="Arial" w:cs="Arial"/>
          <w:b/>
          <w:sz w:val="24"/>
          <w:lang w:val="en-US"/>
        </w:rPr>
        <w:lastRenderedPageBreak/>
        <w:t>Conclusions:</w:t>
      </w:r>
      <w:r w:rsidRPr="00325B3B">
        <w:rPr>
          <w:rFonts w:ascii="Arial" w:hAnsi="Arial" w:cs="Arial"/>
          <w:sz w:val="24"/>
          <w:lang w:val="en-US"/>
        </w:rPr>
        <w:t xml:space="preserve"> the development of courses through virtual spaces offers alternatives and notable benefits. It is presented as a renewing alternative to complex situations that guarantees the continuity of teacher training. Its organization and implementation should not be schematized to a specific sector or subject of knowledge, but should be diversified; without losing sight of the presence as a primary element.</w:t>
      </w:r>
    </w:p>
    <w:p w:rsidR="00BE734C" w:rsidRPr="00325B3B" w:rsidRDefault="00325B3B" w:rsidP="00325B3B">
      <w:pPr>
        <w:spacing w:line="360" w:lineRule="auto"/>
        <w:jc w:val="both"/>
        <w:rPr>
          <w:rFonts w:ascii="Arial" w:hAnsi="Arial" w:cs="Arial"/>
          <w:sz w:val="24"/>
          <w:lang w:val="en-US"/>
        </w:rPr>
      </w:pPr>
      <w:r w:rsidRPr="00325B3B">
        <w:rPr>
          <w:rFonts w:ascii="Arial" w:hAnsi="Arial" w:cs="Arial"/>
          <w:b/>
          <w:sz w:val="24"/>
          <w:lang w:val="en-US"/>
        </w:rPr>
        <w:t>Keywords:</w:t>
      </w:r>
      <w:r w:rsidRPr="00325B3B">
        <w:rPr>
          <w:rFonts w:ascii="Arial" w:hAnsi="Arial" w:cs="Arial"/>
          <w:sz w:val="24"/>
          <w:lang w:val="en-US"/>
        </w:rPr>
        <w:t xml:space="preserve"> COVID-19; Courses; Long distance education; Information technology</w:t>
      </w:r>
    </w:p>
    <w:p w:rsidR="000E00F5" w:rsidRDefault="000E00F5" w:rsidP="00CA1195">
      <w:pPr>
        <w:spacing w:line="360" w:lineRule="auto"/>
        <w:jc w:val="both"/>
        <w:rPr>
          <w:rFonts w:ascii="Arial" w:hAnsi="Arial" w:cs="Arial"/>
          <w:b/>
          <w:sz w:val="24"/>
        </w:rPr>
      </w:pPr>
      <w:r w:rsidRPr="0050479E">
        <w:rPr>
          <w:rFonts w:ascii="Arial" w:hAnsi="Arial" w:cs="Arial"/>
          <w:b/>
          <w:sz w:val="24"/>
        </w:rPr>
        <w:t>INTRODUCCION</w:t>
      </w:r>
    </w:p>
    <w:p w:rsidR="004B2D03" w:rsidRDefault="003973F3" w:rsidP="00CA1195">
      <w:pPr>
        <w:spacing w:line="360" w:lineRule="auto"/>
        <w:jc w:val="both"/>
        <w:rPr>
          <w:rFonts w:ascii="Arial" w:hAnsi="Arial" w:cs="Arial"/>
          <w:sz w:val="24"/>
        </w:rPr>
      </w:pPr>
      <w:r>
        <w:rPr>
          <w:rFonts w:ascii="Arial" w:hAnsi="Arial" w:cs="Arial"/>
          <w:sz w:val="24"/>
        </w:rPr>
        <w:t xml:space="preserve">Los espacios virtuales </w:t>
      </w:r>
      <w:r w:rsidR="00727572">
        <w:rPr>
          <w:rFonts w:ascii="Arial" w:hAnsi="Arial" w:cs="Arial"/>
          <w:sz w:val="24"/>
        </w:rPr>
        <w:t>e interactivos ocupan</w:t>
      </w:r>
      <w:r w:rsidR="002D0835">
        <w:rPr>
          <w:rFonts w:ascii="Arial" w:hAnsi="Arial" w:cs="Arial"/>
          <w:sz w:val="24"/>
        </w:rPr>
        <w:t>, conforme el desarrollo</w:t>
      </w:r>
      <w:r w:rsidR="004B2D03">
        <w:rPr>
          <w:rFonts w:ascii="Arial" w:hAnsi="Arial" w:cs="Arial"/>
          <w:sz w:val="24"/>
        </w:rPr>
        <w:t xml:space="preserve"> tecnológico avanza a pasos agigantados, mayor tiempo en el </w:t>
      </w:r>
      <w:r w:rsidR="00124341">
        <w:rPr>
          <w:rFonts w:ascii="Arial" w:hAnsi="Arial" w:cs="Arial"/>
          <w:sz w:val="24"/>
        </w:rPr>
        <w:t>quehacer</w:t>
      </w:r>
      <w:r w:rsidR="004B2D03">
        <w:rPr>
          <w:rFonts w:ascii="Arial" w:hAnsi="Arial" w:cs="Arial"/>
          <w:sz w:val="24"/>
        </w:rPr>
        <w:t xml:space="preserve"> diario del hombre. En este sentido el uso de las tecnologías de la información y las comunicaciones </w:t>
      </w:r>
      <w:r w:rsidR="00AE323B">
        <w:rPr>
          <w:rFonts w:ascii="Arial" w:hAnsi="Arial" w:cs="Arial"/>
          <w:sz w:val="24"/>
        </w:rPr>
        <w:t xml:space="preserve">(TICS) </w:t>
      </w:r>
      <w:r w:rsidR="004B2D03">
        <w:rPr>
          <w:rFonts w:ascii="Arial" w:hAnsi="Arial" w:cs="Arial"/>
          <w:sz w:val="24"/>
        </w:rPr>
        <w:t xml:space="preserve">constituyen herramientas necesarias para hacer frente al alto flujo de información que se maneja. </w:t>
      </w:r>
    </w:p>
    <w:p w:rsidR="004B2D03" w:rsidRPr="00DA6290" w:rsidRDefault="004B2D03" w:rsidP="00CA1195">
      <w:pPr>
        <w:spacing w:line="360" w:lineRule="auto"/>
        <w:jc w:val="both"/>
        <w:rPr>
          <w:rFonts w:ascii="Arial" w:hAnsi="Arial" w:cs="Arial"/>
          <w:sz w:val="24"/>
          <w:vertAlign w:val="superscript"/>
        </w:rPr>
      </w:pPr>
      <w:r>
        <w:rPr>
          <w:rFonts w:ascii="Arial" w:hAnsi="Arial" w:cs="Arial"/>
          <w:sz w:val="24"/>
        </w:rPr>
        <w:t>La compleja situación sanitaria internacional desencadenada por la COVID-19</w:t>
      </w:r>
      <w:r w:rsidR="001950F0">
        <w:rPr>
          <w:rFonts w:ascii="Arial" w:hAnsi="Arial" w:cs="Arial"/>
          <w:sz w:val="24"/>
        </w:rPr>
        <w:t xml:space="preserve"> supuso un reto para el desarrollo docente</w:t>
      </w:r>
      <w:r w:rsidR="004E0C84">
        <w:rPr>
          <w:rFonts w:ascii="Arial" w:hAnsi="Arial" w:cs="Arial"/>
          <w:sz w:val="24"/>
        </w:rPr>
        <w:t xml:space="preserve"> en todas las enseñanzas. La formación pre-profesional en el ámbito de las ciencias médicas, con el paso a la modalidad de educación </w:t>
      </w:r>
      <w:r w:rsidR="00B302BF">
        <w:rPr>
          <w:rFonts w:ascii="Arial" w:hAnsi="Arial" w:cs="Arial"/>
          <w:sz w:val="24"/>
        </w:rPr>
        <w:t>a distancia (</w:t>
      </w:r>
      <w:proofErr w:type="spellStart"/>
      <w:r w:rsidR="00B302BF">
        <w:rPr>
          <w:rFonts w:ascii="Arial" w:hAnsi="Arial" w:cs="Arial"/>
          <w:sz w:val="24"/>
        </w:rPr>
        <w:t>EaD</w:t>
      </w:r>
      <w:proofErr w:type="spellEnd"/>
      <w:r w:rsidR="00B302BF">
        <w:rPr>
          <w:rFonts w:ascii="Arial" w:hAnsi="Arial" w:cs="Arial"/>
          <w:sz w:val="24"/>
        </w:rPr>
        <w:t xml:space="preserve">), </w:t>
      </w:r>
      <w:r w:rsidR="002C1CB9">
        <w:rPr>
          <w:rFonts w:ascii="Arial" w:hAnsi="Arial" w:cs="Arial"/>
          <w:sz w:val="24"/>
        </w:rPr>
        <w:t>experimentó</w:t>
      </w:r>
      <w:r w:rsidR="00E06D3A">
        <w:rPr>
          <w:rFonts w:ascii="Arial" w:hAnsi="Arial" w:cs="Arial"/>
          <w:sz w:val="24"/>
        </w:rPr>
        <w:t xml:space="preserve"> un freno en el desarrollo de los eventos</w:t>
      </w:r>
      <w:r w:rsidR="002C1CB9">
        <w:rPr>
          <w:rFonts w:ascii="Arial" w:hAnsi="Arial" w:cs="Arial"/>
          <w:sz w:val="24"/>
        </w:rPr>
        <w:t xml:space="preserve"> científicos</w:t>
      </w:r>
      <w:r w:rsidR="00E06D3A">
        <w:rPr>
          <w:rFonts w:ascii="Arial" w:hAnsi="Arial" w:cs="Arial"/>
          <w:sz w:val="24"/>
        </w:rPr>
        <w:t xml:space="preserve"> tradicionales. Sin embargo se trazaron estrategias para dar conti</w:t>
      </w:r>
      <w:r w:rsidR="00D762E9">
        <w:rPr>
          <w:rFonts w:ascii="Arial" w:hAnsi="Arial" w:cs="Arial"/>
          <w:sz w:val="24"/>
        </w:rPr>
        <w:t>nuidad al desarrollo científico-</w:t>
      </w:r>
      <w:r w:rsidR="00E06D3A">
        <w:rPr>
          <w:rFonts w:ascii="Arial" w:hAnsi="Arial" w:cs="Arial"/>
          <w:sz w:val="24"/>
        </w:rPr>
        <w:t>investigativo de los estudiantes de las ciencias médicas.</w:t>
      </w:r>
      <w:r w:rsidR="00F42A3D">
        <w:rPr>
          <w:rFonts w:ascii="Arial" w:hAnsi="Arial" w:cs="Arial"/>
          <w:sz w:val="24"/>
        </w:rPr>
        <w:t xml:space="preserve"> </w:t>
      </w:r>
      <w:r w:rsidR="00DA6290">
        <w:rPr>
          <w:rFonts w:ascii="Arial" w:hAnsi="Arial" w:cs="Arial"/>
          <w:sz w:val="24"/>
          <w:vertAlign w:val="superscript"/>
        </w:rPr>
        <w:t>(1, 2)</w:t>
      </w:r>
    </w:p>
    <w:p w:rsidR="006C58AC" w:rsidRDefault="0052537B" w:rsidP="00CA1195">
      <w:pPr>
        <w:spacing w:line="360" w:lineRule="auto"/>
        <w:jc w:val="both"/>
        <w:rPr>
          <w:rFonts w:ascii="Arial" w:hAnsi="Arial" w:cs="Arial"/>
          <w:sz w:val="24"/>
        </w:rPr>
      </w:pPr>
      <w:r>
        <w:rPr>
          <w:rFonts w:ascii="Arial" w:hAnsi="Arial" w:cs="Arial"/>
          <w:sz w:val="24"/>
        </w:rPr>
        <w:t xml:space="preserve">Las plataformas interactivas como </w:t>
      </w:r>
      <w:proofErr w:type="spellStart"/>
      <w:r>
        <w:rPr>
          <w:rFonts w:ascii="Arial" w:hAnsi="Arial" w:cs="Arial"/>
          <w:sz w:val="24"/>
        </w:rPr>
        <w:t>Telegram</w:t>
      </w:r>
      <w:proofErr w:type="spellEnd"/>
      <w:r>
        <w:rPr>
          <w:rFonts w:ascii="Arial" w:hAnsi="Arial" w:cs="Arial"/>
          <w:sz w:val="24"/>
        </w:rPr>
        <w:t xml:space="preserve"> y WhatsApp </w:t>
      </w:r>
      <w:r w:rsidR="00793C6D">
        <w:rPr>
          <w:rFonts w:ascii="Arial" w:hAnsi="Arial" w:cs="Arial"/>
          <w:sz w:val="24"/>
        </w:rPr>
        <w:t>constituyeron pot</w:t>
      </w:r>
      <w:r w:rsidR="006D2963">
        <w:rPr>
          <w:rFonts w:ascii="Arial" w:hAnsi="Arial" w:cs="Arial"/>
          <w:sz w:val="24"/>
        </w:rPr>
        <w:t>entes aliados de los distintos Grupos Científicos E</w:t>
      </w:r>
      <w:r w:rsidR="00793C6D">
        <w:rPr>
          <w:rFonts w:ascii="Arial" w:hAnsi="Arial" w:cs="Arial"/>
          <w:sz w:val="24"/>
        </w:rPr>
        <w:t xml:space="preserve">studiantiles (GCE) de las Universidades de las Ciencias Médicas (UCM) para el desarrollo de eventos virtuales. Sobresalieron </w:t>
      </w:r>
      <w:r w:rsidR="00223323">
        <w:rPr>
          <w:rFonts w:ascii="Arial" w:hAnsi="Arial" w:cs="Arial"/>
          <w:sz w:val="24"/>
        </w:rPr>
        <w:t xml:space="preserve">la </w:t>
      </w:r>
      <w:r w:rsidR="0039048C" w:rsidRPr="0039048C">
        <w:rPr>
          <w:rFonts w:ascii="Arial" w:hAnsi="Arial" w:cs="Arial"/>
          <w:sz w:val="24"/>
        </w:rPr>
        <w:t xml:space="preserve">Jornada Científica Estudiantil Nacional de Medicina Interna 2021 Dr. Reinaldo Roca </w:t>
      </w:r>
      <w:proofErr w:type="spellStart"/>
      <w:r w:rsidR="0039048C" w:rsidRPr="0039048C">
        <w:rPr>
          <w:rFonts w:ascii="Arial" w:hAnsi="Arial" w:cs="Arial"/>
          <w:sz w:val="24"/>
        </w:rPr>
        <w:t>Goderich</w:t>
      </w:r>
      <w:proofErr w:type="spellEnd"/>
      <w:r w:rsidR="0039048C" w:rsidRPr="0039048C">
        <w:rPr>
          <w:rFonts w:ascii="Arial" w:hAnsi="Arial" w:cs="Arial"/>
          <w:sz w:val="24"/>
        </w:rPr>
        <w:t xml:space="preserve"> in </w:t>
      </w:r>
      <w:proofErr w:type="spellStart"/>
      <w:r w:rsidR="0039048C" w:rsidRPr="0039048C">
        <w:rPr>
          <w:rFonts w:ascii="Arial" w:hAnsi="Arial" w:cs="Arial"/>
          <w:sz w:val="24"/>
        </w:rPr>
        <w:t>Memorian</w:t>
      </w:r>
      <w:proofErr w:type="spellEnd"/>
      <w:r w:rsidR="00223323">
        <w:rPr>
          <w:rFonts w:ascii="Arial" w:hAnsi="Arial" w:cs="Arial"/>
          <w:sz w:val="24"/>
        </w:rPr>
        <w:t xml:space="preserve">, </w:t>
      </w:r>
      <w:r w:rsidR="002855F8">
        <w:rPr>
          <w:rFonts w:ascii="Arial" w:hAnsi="Arial" w:cs="Arial"/>
          <w:sz w:val="24"/>
        </w:rPr>
        <w:t>el Primer</w:t>
      </w:r>
      <w:r w:rsidR="00D302C0" w:rsidRPr="00D302C0">
        <w:rPr>
          <w:rFonts w:ascii="Arial" w:hAnsi="Arial" w:cs="Arial"/>
          <w:sz w:val="24"/>
        </w:rPr>
        <w:t xml:space="preserve"> Evento Científico Estudian</w:t>
      </w:r>
      <w:r w:rsidR="00124341">
        <w:rPr>
          <w:rFonts w:ascii="Arial" w:hAnsi="Arial" w:cs="Arial"/>
          <w:sz w:val="24"/>
        </w:rPr>
        <w:t>til Nacional Virtual de Cirugía</w:t>
      </w:r>
      <w:r w:rsidR="00D302C0" w:rsidRPr="00D302C0">
        <w:rPr>
          <w:rFonts w:ascii="Arial" w:hAnsi="Arial" w:cs="Arial"/>
          <w:sz w:val="24"/>
        </w:rPr>
        <w:t xml:space="preserve"> CIRUGRAM 2021</w:t>
      </w:r>
      <w:r w:rsidR="00223323">
        <w:rPr>
          <w:rFonts w:ascii="Arial" w:hAnsi="Arial" w:cs="Arial"/>
          <w:sz w:val="24"/>
        </w:rPr>
        <w:t xml:space="preserve">, </w:t>
      </w:r>
      <w:r w:rsidR="002855F8">
        <w:rPr>
          <w:rFonts w:ascii="Arial" w:hAnsi="Arial" w:cs="Arial"/>
          <w:sz w:val="24"/>
        </w:rPr>
        <w:t>el Primer</w:t>
      </w:r>
      <w:r w:rsidR="00396C0E" w:rsidRPr="00396C0E">
        <w:rPr>
          <w:rFonts w:ascii="Arial" w:hAnsi="Arial" w:cs="Arial"/>
          <w:sz w:val="24"/>
        </w:rPr>
        <w:t xml:space="preserve"> Evento Científico Estudiantil Nacional sobre Urgencias, Emergencias y Atención al Grave PRIGRAV 2021</w:t>
      </w:r>
      <w:r w:rsidR="00223323">
        <w:rPr>
          <w:rFonts w:ascii="Arial" w:hAnsi="Arial" w:cs="Arial"/>
          <w:sz w:val="24"/>
        </w:rPr>
        <w:t xml:space="preserve"> y los </w:t>
      </w:r>
      <w:r w:rsidR="007B60F6">
        <w:rPr>
          <w:rFonts w:ascii="Arial" w:hAnsi="Arial" w:cs="Arial"/>
          <w:sz w:val="24"/>
        </w:rPr>
        <w:t>F</w:t>
      </w:r>
      <w:r w:rsidR="00D80C58">
        <w:rPr>
          <w:rFonts w:ascii="Arial" w:hAnsi="Arial" w:cs="Arial"/>
          <w:sz w:val="24"/>
        </w:rPr>
        <w:t>estivales</w:t>
      </w:r>
      <w:r w:rsidR="00223323">
        <w:rPr>
          <w:rFonts w:ascii="Arial" w:hAnsi="Arial" w:cs="Arial"/>
          <w:sz w:val="24"/>
        </w:rPr>
        <w:t xml:space="preserve"> de las Ciencias </w:t>
      </w:r>
      <w:r w:rsidR="00C00E16">
        <w:rPr>
          <w:rFonts w:ascii="Arial" w:hAnsi="Arial" w:cs="Arial"/>
          <w:sz w:val="24"/>
        </w:rPr>
        <w:t>Médicas</w:t>
      </w:r>
      <w:r w:rsidR="00223323">
        <w:rPr>
          <w:rFonts w:ascii="Arial" w:hAnsi="Arial" w:cs="Arial"/>
          <w:sz w:val="24"/>
        </w:rPr>
        <w:t xml:space="preserve"> de cada universidad</w:t>
      </w:r>
      <w:r w:rsidR="00521082">
        <w:rPr>
          <w:rFonts w:ascii="Arial" w:hAnsi="Arial" w:cs="Arial"/>
          <w:sz w:val="24"/>
        </w:rPr>
        <w:t xml:space="preserve"> suscritas al sistema de salud nacional</w:t>
      </w:r>
      <w:r w:rsidR="00223323">
        <w:rPr>
          <w:rFonts w:ascii="Arial" w:hAnsi="Arial" w:cs="Arial"/>
          <w:sz w:val="24"/>
        </w:rPr>
        <w:t xml:space="preserve">. </w:t>
      </w:r>
      <w:r w:rsidR="006E28EE">
        <w:rPr>
          <w:rFonts w:ascii="Arial" w:hAnsi="Arial" w:cs="Arial"/>
          <w:sz w:val="24"/>
          <w:vertAlign w:val="superscript"/>
        </w:rPr>
        <w:t>(3)</w:t>
      </w:r>
      <w:r w:rsidR="002156E7">
        <w:rPr>
          <w:rFonts w:ascii="Arial" w:hAnsi="Arial" w:cs="Arial"/>
          <w:sz w:val="24"/>
        </w:rPr>
        <w:t xml:space="preserve"> El número de estudiantes</w:t>
      </w:r>
      <w:r w:rsidR="001A06E2">
        <w:rPr>
          <w:rFonts w:ascii="Arial" w:hAnsi="Arial" w:cs="Arial"/>
          <w:sz w:val="24"/>
        </w:rPr>
        <w:t xml:space="preserve"> participantes en comparación con las ediciones presenciales fue superior. </w:t>
      </w:r>
    </w:p>
    <w:p w:rsidR="00E06D3A" w:rsidRPr="006E28EE" w:rsidRDefault="0076715E" w:rsidP="00CA1195">
      <w:pPr>
        <w:spacing w:line="360" w:lineRule="auto"/>
        <w:jc w:val="both"/>
        <w:rPr>
          <w:rFonts w:ascii="Arial" w:hAnsi="Arial" w:cs="Arial"/>
          <w:sz w:val="24"/>
          <w:vertAlign w:val="superscript"/>
        </w:rPr>
      </w:pPr>
      <w:r>
        <w:rPr>
          <w:rFonts w:ascii="Arial" w:hAnsi="Arial" w:cs="Arial"/>
          <w:sz w:val="24"/>
        </w:rPr>
        <w:t xml:space="preserve">Una </w:t>
      </w:r>
      <w:r w:rsidR="00C337A5">
        <w:rPr>
          <w:rFonts w:ascii="Arial" w:hAnsi="Arial" w:cs="Arial"/>
          <w:sz w:val="24"/>
        </w:rPr>
        <w:t>característica</w:t>
      </w:r>
      <w:r>
        <w:rPr>
          <w:rFonts w:ascii="Arial" w:hAnsi="Arial" w:cs="Arial"/>
          <w:sz w:val="24"/>
        </w:rPr>
        <w:t xml:space="preserve"> </w:t>
      </w:r>
      <w:r w:rsidR="00C337A5">
        <w:rPr>
          <w:rFonts w:ascii="Arial" w:hAnsi="Arial" w:cs="Arial"/>
          <w:sz w:val="24"/>
        </w:rPr>
        <w:t>común</w:t>
      </w:r>
      <w:r>
        <w:rPr>
          <w:rFonts w:ascii="Arial" w:hAnsi="Arial" w:cs="Arial"/>
          <w:sz w:val="24"/>
        </w:rPr>
        <w:t xml:space="preserve"> de estos eventos fue el desarrollo de cursos </w:t>
      </w:r>
      <w:r w:rsidR="00CB5E80">
        <w:rPr>
          <w:rFonts w:ascii="Arial" w:hAnsi="Arial" w:cs="Arial"/>
          <w:sz w:val="24"/>
        </w:rPr>
        <w:t>pre-e</w:t>
      </w:r>
      <w:r>
        <w:rPr>
          <w:rFonts w:ascii="Arial" w:hAnsi="Arial" w:cs="Arial"/>
          <w:sz w:val="24"/>
        </w:rPr>
        <w:t xml:space="preserve">ventos. </w:t>
      </w:r>
      <w:r w:rsidR="00E00D02">
        <w:rPr>
          <w:rFonts w:ascii="Arial" w:hAnsi="Arial" w:cs="Arial"/>
          <w:sz w:val="24"/>
        </w:rPr>
        <w:t xml:space="preserve">Comprenden </w:t>
      </w:r>
      <w:r w:rsidR="00AB5F95">
        <w:rPr>
          <w:rFonts w:ascii="Arial" w:hAnsi="Arial" w:cs="Arial"/>
          <w:sz w:val="24"/>
        </w:rPr>
        <w:t xml:space="preserve">espacios para la generación e intercambio de conocimientos donde los estudiantes </w:t>
      </w:r>
      <w:r w:rsidR="003476CF">
        <w:rPr>
          <w:rFonts w:ascii="Arial" w:hAnsi="Arial" w:cs="Arial"/>
          <w:sz w:val="24"/>
        </w:rPr>
        <w:t xml:space="preserve">pueden asumir el roll de ponente con </w:t>
      </w:r>
      <w:r w:rsidR="00233709">
        <w:rPr>
          <w:rFonts w:ascii="Arial" w:hAnsi="Arial" w:cs="Arial"/>
          <w:sz w:val="24"/>
        </w:rPr>
        <w:t xml:space="preserve">el asesoramiento de un profesional. </w:t>
      </w:r>
      <w:r w:rsidR="00F6255D">
        <w:rPr>
          <w:rFonts w:ascii="Arial" w:hAnsi="Arial" w:cs="Arial"/>
          <w:sz w:val="24"/>
        </w:rPr>
        <w:t xml:space="preserve">La </w:t>
      </w:r>
      <w:r w:rsidR="00F6255D">
        <w:rPr>
          <w:rFonts w:ascii="Arial" w:hAnsi="Arial" w:cs="Arial"/>
          <w:sz w:val="24"/>
        </w:rPr>
        <w:lastRenderedPageBreak/>
        <w:t xml:space="preserve">UCM Cienfuegos </w:t>
      </w:r>
      <w:r w:rsidR="00BD2949">
        <w:rPr>
          <w:rFonts w:ascii="Arial" w:hAnsi="Arial" w:cs="Arial"/>
          <w:sz w:val="24"/>
        </w:rPr>
        <w:t>se considera pionera en el desarrollo de cursos a través de plataformas virtuales. Destac</w:t>
      </w:r>
      <w:r w:rsidR="00763475">
        <w:rPr>
          <w:rFonts w:ascii="Arial" w:hAnsi="Arial" w:cs="Arial"/>
          <w:sz w:val="24"/>
        </w:rPr>
        <w:t>a el taller COVIDSUR que integró</w:t>
      </w:r>
      <w:r w:rsidR="00BD2949">
        <w:rPr>
          <w:rFonts w:ascii="Arial" w:hAnsi="Arial" w:cs="Arial"/>
          <w:sz w:val="24"/>
        </w:rPr>
        <w:t xml:space="preserve"> a más de 700 estudiantes de las distintas universidades del país. </w:t>
      </w:r>
      <w:r w:rsidR="006E28EE">
        <w:rPr>
          <w:rFonts w:ascii="Arial" w:hAnsi="Arial" w:cs="Arial"/>
          <w:sz w:val="24"/>
          <w:vertAlign w:val="superscript"/>
        </w:rPr>
        <w:t>(3)</w:t>
      </w:r>
    </w:p>
    <w:p w:rsidR="0022720F" w:rsidRDefault="00BD2949" w:rsidP="00CA1195">
      <w:pPr>
        <w:spacing w:line="360" w:lineRule="auto"/>
        <w:jc w:val="both"/>
        <w:rPr>
          <w:rFonts w:ascii="Arial" w:hAnsi="Arial" w:cs="Arial"/>
          <w:sz w:val="24"/>
        </w:rPr>
      </w:pPr>
      <w:r>
        <w:rPr>
          <w:rFonts w:ascii="Arial" w:hAnsi="Arial" w:cs="Arial"/>
          <w:sz w:val="24"/>
        </w:rPr>
        <w:t xml:space="preserve">Dos propuestas recientes de la UCM de Cienfuegos </w:t>
      </w:r>
      <w:r w:rsidR="006D6114">
        <w:rPr>
          <w:rFonts w:ascii="Arial" w:hAnsi="Arial" w:cs="Arial"/>
          <w:sz w:val="24"/>
        </w:rPr>
        <w:t>fueron</w:t>
      </w:r>
      <w:r w:rsidR="007D1D3D">
        <w:rPr>
          <w:rFonts w:ascii="Arial" w:hAnsi="Arial" w:cs="Arial"/>
          <w:sz w:val="24"/>
        </w:rPr>
        <w:t>:</w:t>
      </w:r>
      <w:r>
        <w:rPr>
          <w:rFonts w:ascii="Arial" w:hAnsi="Arial" w:cs="Arial"/>
          <w:sz w:val="24"/>
        </w:rPr>
        <w:t xml:space="preserve"> </w:t>
      </w:r>
      <w:r w:rsidR="00733CDE">
        <w:rPr>
          <w:rFonts w:ascii="Arial" w:hAnsi="Arial" w:cs="Arial"/>
          <w:sz w:val="24"/>
        </w:rPr>
        <w:t xml:space="preserve">la </w:t>
      </w:r>
      <w:r w:rsidR="00733CDE" w:rsidRPr="00733CDE">
        <w:rPr>
          <w:rFonts w:ascii="Arial" w:hAnsi="Arial" w:cs="Arial"/>
          <w:sz w:val="24"/>
        </w:rPr>
        <w:t>Primera Jornada Científica Virtual de COVID-19 en Cienfuegos</w:t>
      </w:r>
      <w:r w:rsidR="008433AA">
        <w:rPr>
          <w:rFonts w:ascii="Arial" w:hAnsi="Arial" w:cs="Arial"/>
          <w:sz w:val="24"/>
        </w:rPr>
        <w:t>, CovidCien</w:t>
      </w:r>
      <w:r w:rsidR="00A75479">
        <w:rPr>
          <w:rFonts w:ascii="Arial" w:hAnsi="Arial" w:cs="Arial"/>
          <w:sz w:val="24"/>
        </w:rPr>
        <w:t>2021</w:t>
      </w:r>
      <w:r w:rsidR="008433AA">
        <w:rPr>
          <w:rFonts w:ascii="Arial" w:hAnsi="Arial" w:cs="Arial"/>
          <w:sz w:val="24"/>
        </w:rPr>
        <w:t xml:space="preserve"> (</w:t>
      </w:r>
      <w:hyperlink r:id="rId11" w:history="1">
        <w:r w:rsidR="008433AA" w:rsidRPr="00C24B16">
          <w:rPr>
            <w:rStyle w:val="Hipervnculo"/>
            <w:rFonts w:ascii="Arial" w:hAnsi="Arial" w:cs="Arial"/>
            <w:sz w:val="24"/>
          </w:rPr>
          <w:t>https://covidcien2022.sld.cu/index.php/covidcien/2022</w:t>
        </w:r>
      </w:hyperlink>
      <w:r w:rsidR="008433AA">
        <w:rPr>
          <w:rFonts w:ascii="Arial" w:hAnsi="Arial" w:cs="Arial"/>
          <w:sz w:val="24"/>
        </w:rPr>
        <w:t xml:space="preserve">) </w:t>
      </w:r>
      <w:r>
        <w:rPr>
          <w:rFonts w:ascii="Arial" w:hAnsi="Arial" w:cs="Arial"/>
          <w:sz w:val="24"/>
        </w:rPr>
        <w:t xml:space="preserve">y el </w:t>
      </w:r>
      <w:r w:rsidR="008433AA">
        <w:rPr>
          <w:rFonts w:ascii="Arial" w:hAnsi="Arial" w:cs="Arial"/>
          <w:sz w:val="24"/>
        </w:rPr>
        <w:t>S</w:t>
      </w:r>
      <w:r w:rsidR="008433AA" w:rsidRPr="008433AA">
        <w:rPr>
          <w:rFonts w:ascii="Arial" w:hAnsi="Arial" w:cs="Arial"/>
          <w:sz w:val="24"/>
        </w:rPr>
        <w:t>imposio Virtual de atención al paciente grave y crítico con COVID-19</w:t>
      </w:r>
      <w:r w:rsidR="008433AA">
        <w:rPr>
          <w:rFonts w:ascii="Arial" w:hAnsi="Arial" w:cs="Arial"/>
          <w:sz w:val="24"/>
        </w:rPr>
        <w:t xml:space="preserve"> (</w:t>
      </w:r>
      <w:hyperlink r:id="rId12" w:history="1">
        <w:r w:rsidR="008433AA" w:rsidRPr="00C24B16">
          <w:rPr>
            <w:rStyle w:val="Hipervnculo"/>
            <w:rFonts w:ascii="Arial" w:hAnsi="Arial" w:cs="Arial"/>
            <w:sz w:val="24"/>
          </w:rPr>
          <w:t>https://simpocovid2021.sld.cu/index.php/simpocovid/2021</w:t>
        </w:r>
      </w:hyperlink>
      <w:r w:rsidR="008433AA">
        <w:rPr>
          <w:rFonts w:ascii="Arial" w:hAnsi="Arial" w:cs="Arial"/>
          <w:sz w:val="24"/>
        </w:rPr>
        <w:t xml:space="preserve">) </w:t>
      </w:r>
      <w:r>
        <w:rPr>
          <w:rFonts w:ascii="Arial" w:hAnsi="Arial" w:cs="Arial"/>
          <w:sz w:val="24"/>
        </w:rPr>
        <w:t xml:space="preserve">desarrolladas a través </w:t>
      </w:r>
      <w:r w:rsidR="00A75479">
        <w:rPr>
          <w:rFonts w:ascii="Arial" w:hAnsi="Arial" w:cs="Arial"/>
          <w:sz w:val="24"/>
        </w:rPr>
        <w:t>del Centro Virtual de Convenciones de Salud (</w:t>
      </w:r>
      <w:r>
        <w:rPr>
          <w:rFonts w:ascii="Arial" w:hAnsi="Arial" w:cs="Arial"/>
          <w:sz w:val="24"/>
        </w:rPr>
        <w:t>CENCOMED</w:t>
      </w:r>
      <w:r w:rsidR="00A75479">
        <w:rPr>
          <w:rFonts w:ascii="Arial" w:hAnsi="Arial" w:cs="Arial"/>
          <w:sz w:val="24"/>
        </w:rPr>
        <w:t>)</w:t>
      </w:r>
      <w:r>
        <w:rPr>
          <w:rFonts w:ascii="Arial" w:hAnsi="Arial" w:cs="Arial"/>
          <w:sz w:val="24"/>
        </w:rPr>
        <w:t xml:space="preserve">. </w:t>
      </w:r>
      <w:r w:rsidR="006E28EE">
        <w:rPr>
          <w:rFonts w:ascii="Arial" w:hAnsi="Arial" w:cs="Arial"/>
          <w:sz w:val="24"/>
          <w:vertAlign w:val="superscript"/>
        </w:rPr>
        <w:t>(4)</w:t>
      </w:r>
      <w:r w:rsidR="00125C67">
        <w:rPr>
          <w:rFonts w:ascii="Arial" w:hAnsi="Arial" w:cs="Arial"/>
          <w:sz w:val="24"/>
        </w:rPr>
        <w:t xml:space="preserve"> </w:t>
      </w:r>
      <w:r>
        <w:rPr>
          <w:rFonts w:ascii="Arial" w:hAnsi="Arial" w:cs="Arial"/>
          <w:sz w:val="24"/>
        </w:rPr>
        <w:t xml:space="preserve">Resultado de trabajo coordinado entre estudiantes con alto desarrollo investigativo, el Hospital </w:t>
      </w:r>
      <w:r w:rsidR="00B74FE4">
        <w:rPr>
          <w:rFonts w:ascii="Arial" w:hAnsi="Arial" w:cs="Arial"/>
          <w:sz w:val="24"/>
        </w:rPr>
        <w:t>Provincial General Universitario Dr. Gustavo Aldereguía Lima</w:t>
      </w:r>
      <w:r>
        <w:rPr>
          <w:rFonts w:ascii="Arial" w:hAnsi="Arial" w:cs="Arial"/>
          <w:sz w:val="24"/>
        </w:rPr>
        <w:t xml:space="preserve"> y el Centro Provincial de Información</w:t>
      </w:r>
      <w:r w:rsidR="00E364EC">
        <w:rPr>
          <w:rFonts w:ascii="Arial" w:hAnsi="Arial" w:cs="Arial"/>
          <w:sz w:val="24"/>
        </w:rPr>
        <w:t xml:space="preserve"> de Cienfuegos</w:t>
      </w:r>
      <w:r>
        <w:rPr>
          <w:rFonts w:ascii="Arial" w:hAnsi="Arial" w:cs="Arial"/>
          <w:sz w:val="24"/>
        </w:rPr>
        <w:t>.</w:t>
      </w:r>
      <w:r w:rsidR="000C215D">
        <w:rPr>
          <w:rFonts w:ascii="Arial" w:hAnsi="Arial" w:cs="Arial"/>
          <w:sz w:val="24"/>
        </w:rPr>
        <w:t xml:space="preserve"> En </w:t>
      </w:r>
      <w:r w:rsidR="001A0511">
        <w:rPr>
          <w:rFonts w:ascii="Arial" w:hAnsi="Arial" w:cs="Arial"/>
          <w:sz w:val="24"/>
        </w:rPr>
        <w:t>ambas se impartieron cursos pre-</w:t>
      </w:r>
      <w:r w:rsidR="000C215D">
        <w:rPr>
          <w:rFonts w:ascii="Arial" w:hAnsi="Arial" w:cs="Arial"/>
          <w:sz w:val="24"/>
        </w:rPr>
        <w:t xml:space="preserve">eventos y conferencias virtuales con interacción </w:t>
      </w:r>
      <w:r w:rsidR="00C779CF">
        <w:rPr>
          <w:rFonts w:ascii="Arial" w:hAnsi="Arial" w:cs="Arial"/>
          <w:sz w:val="24"/>
        </w:rPr>
        <w:t>mediante el uso de las TICS por parte</w:t>
      </w:r>
      <w:r w:rsidR="0022720F">
        <w:rPr>
          <w:rFonts w:ascii="Arial" w:hAnsi="Arial" w:cs="Arial"/>
          <w:sz w:val="24"/>
        </w:rPr>
        <w:t xml:space="preserve"> los </w:t>
      </w:r>
      <w:r w:rsidR="00C779CF">
        <w:rPr>
          <w:rFonts w:ascii="Arial" w:hAnsi="Arial" w:cs="Arial"/>
          <w:sz w:val="24"/>
        </w:rPr>
        <w:t xml:space="preserve">ponentes y </w:t>
      </w:r>
      <w:r w:rsidR="0022720F">
        <w:rPr>
          <w:rFonts w:ascii="Arial" w:hAnsi="Arial" w:cs="Arial"/>
          <w:sz w:val="24"/>
        </w:rPr>
        <w:t>participantes. En este sentido destaca CovidCien2021 con el desarrollo de 12 cursos pre-eventos.</w:t>
      </w:r>
    </w:p>
    <w:p w:rsidR="0022720F" w:rsidRDefault="003C1EF7" w:rsidP="00CA1195">
      <w:pPr>
        <w:spacing w:line="360" w:lineRule="auto"/>
        <w:jc w:val="both"/>
        <w:rPr>
          <w:rFonts w:ascii="Arial" w:hAnsi="Arial" w:cs="Arial"/>
          <w:sz w:val="24"/>
        </w:rPr>
      </w:pPr>
      <w:r>
        <w:rPr>
          <w:rFonts w:ascii="Arial" w:hAnsi="Arial" w:cs="Arial"/>
          <w:sz w:val="24"/>
        </w:rPr>
        <w:t xml:space="preserve">El vínculo estrecho entre el hombre y las tecnologías </w:t>
      </w:r>
      <w:r w:rsidR="003A61DF">
        <w:rPr>
          <w:rFonts w:ascii="Arial" w:hAnsi="Arial" w:cs="Arial"/>
          <w:sz w:val="24"/>
        </w:rPr>
        <w:t xml:space="preserve">ha permitido un creciente volumen de información; la formación médica se ha </w:t>
      </w:r>
      <w:r w:rsidR="00161B3B">
        <w:rPr>
          <w:rFonts w:ascii="Arial" w:hAnsi="Arial" w:cs="Arial"/>
          <w:sz w:val="24"/>
        </w:rPr>
        <w:t>beneficiado pues dispones de mayor nú</w:t>
      </w:r>
      <w:r w:rsidR="00216472">
        <w:rPr>
          <w:rFonts w:ascii="Arial" w:hAnsi="Arial" w:cs="Arial"/>
          <w:sz w:val="24"/>
        </w:rPr>
        <w:t xml:space="preserve">mero de espacios para el intercambio de conocimientos y resultados. Sin embargo, </w:t>
      </w:r>
      <w:r w:rsidR="00EE4D34">
        <w:rPr>
          <w:rFonts w:ascii="Arial" w:hAnsi="Arial" w:cs="Arial"/>
          <w:sz w:val="24"/>
        </w:rPr>
        <w:t xml:space="preserve">se hace necesario analizar </w:t>
      </w:r>
      <w:r w:rsidR="003740F8">
        <w:rPr>
          <w:rFonts w:ascii="Arial" w:hAnsi="Arial" w:cs="Arial"/>
          <w:sz w:val="24"/>
        </w:rPr>
        <w:t>su</w:t>
      </w:r>
      <w:r w:rsidR="00EE4D34">
        <w:rPr>
          <w:rFonts w:ascii="Arial" w:hAnsi="Arial" w:cs="Arial"/>
          <w:sz w:val="24"/>
        </w:rPr>
        <w:t xml:space="preserve"> impacto </w:t>
      </w:r>
      <w:r w:rsidR="003740F8">
        <w:rPr>
          <w:rFonts w:ascii="Arial" w:hAnsi="Arial" w:cs="Arial"/>
          <w:sz w:val="24"/>
        </w:rPr>
        <w:t>y</w:t>
      </w:r>
      <w:r w:rsidR="00EE4D34">
        <w:rPr>
          <w:rFonts w:ascii="Arial" w:hAnsi="Arial" w:cs="Arial"/>
          <w:sz w:val="24"/>
        </w:rPr>
        <w:t xml:space="preserve"> utilidad en la preparación de los profesionales y estudiantes del sector de la salud. Por tal motivo</w:t>
      </w:r>
      <w:r w:rsidR="000F5071">
        <w:rPr>
          <w:rFonts w:ascii="Arial" w:hAnsi="Arial" w:cs="Arial"/>
          <w:sz w:val="24"/>
        </w:rPr>
        <w:t xml:space="preserve">, los autores de la presente se proponen como </w:t>
      </w:r>
      <w:r w:rsidR="000F5071" w:rsidRPr="00235AB0">
        <w:rPr>
          <w:rFonts w:ascii="Arial" w:hAnsi="Arial" w:cs="Arial"/>
          <w:b/>
          <w:sz w:val="24"/>
        </w:rPr>
        <w:t>objetivo</w:t>
      </w:r>
      <w:r w:rsidR="000F5071">
        <w:rPr>
          <w:rFonts w:ascii="Arial" w:hAnsi="Arial" w:cs="Arial"/>
          <w:sz w:val="24"/>
        </w:rPr>
        <w:t xml:space="preserve"> </w:t>
      </w:r>
      <w:r w:rsidR="0069797B">
        <w:rPr>
          <w:rFonts w:ascii="Arial" w:hAnsi="Arial" w:cs="Arial"/>
          <w:sz w:val="24"/>
        </w:rPr>
        <w:t xml:space="preserve">describir </w:t>
      </w:r>
      <w:r w:rsidR="001F43C6">
        <w:rPr>
          <w:rFonts w:ascii="Arial" w:hAnsi="Arial" w:cs="Arial"/>
          <w:sz w:val="24"/>
        </w:rPr>
        <w:t>el impacto de los cursos pre-eventos</w:t>
      </w:r>
      <w:r w:rsidR="001B2FCF">
        <w:rPr>
          <w:rFonts w:ascii="Arial" w:hAnsi="Arial" w:cs="Arial"/>
          <w:sz w:val="24"/>
        </w:rPr>
        <w:t xml:space="preserve"> virtuales</w:t>
      </w:r>
      <w:r w:rsidR="001F43C6">
        <w:rPr>
          <w:rFonts w:ascii="Arial" w:hAnsi="Arial" w:cs="Arial"/>
          <w:sz w:val="24"/>
        </w:rPr>
        <w:t xml:space="preserve"> pertenecientes a CovidCien2021 en estudiantes de las ciencias médicas. </w:t>
      </w:r>
    </w:p>
    <w:p w:rsidR="000E00F5" w:rsidRPr="004B2D03" w:rsidRDefault="000E00F5" w:rsidP="00CA1195">
      <w:pPr>
        <w:spacing w:line="360" w:lineRule="auto"/>
        <w:jc w:val="both"/>
        <w:rPr>
          <w:rFonts w:ascii="Arial" w:hAnsi="Arial" w:cs="Arial"/>
          <w:sz w:val="24"/>
        </w:rPr>
      </w:pPr>
      <w:r w:rsidRPr="0050479E">
        <w:rPr>
          <w:rFonts w:ascii="Arial" w:hAnsi="Arial" w:cs="Arial"/>
          <w:b/>
          <w:sz w:val="24"/>
        </w:rPr>
        <w:t>METODO</w:t>
      </w:r>
    </w:p>
    <w:p w:rsidR="00EF0AEB" w:rsidRDefault="009D4759" w:rsidP="00CA1195">
      <w:pPr>
        <w:spacing w:line="360" w:lineRule="auto"/>
        <w:jc w:val="both"/>
        <w:rPr>
          <w:rFonts w:ascii="Arial" w:hAnsi="Arial" w:cs="Arial"/>
          <w:sz w:val="24"/>
        </w:rPr>
      </w:pPr>
      <w:r w:rsidRPr="009D4759">
        <w:rPr>
          <w:rFonts w:ascii="Arial" w:hAnsi="Arial" w:cs="Arial"/>
          <w:b/>
          <w:sz w:val="24"/>
        </w:rPr>
        <w:t>Tipo de estudio:</w:t>
      </w:r>
      <w:r>
        <w:rPr>
          <w:rFonts w:ascii="Arial" w:hAnsi="Arial" w:cs="Arial"/>
          <w:sz w:val="24"/>
        </w:rPr>
        <w:t xml:space="preserve"> s</w:t>
      </w:r>
      <w:r w:rsidR="00437FE2">
        <w:rPr>
          <w:rFonts w:ascii="Arial" w:hAnsi="Arial" w:cs="Arial"/>
          <w:sz w:val="24"/>
        </w:rPr>
        <w:t>e realizó un estudio observacional, descriptivo</w:t>
      </w:r>
      <w:r w:rsidR="00E16B23">
        <w:rPr>
          <w:rFonts w:ascii="Arial" w:hAnsi="Arial" w:cs="Arial"/>
          <w:sz w:val="24"/>
        </w:rPr>
        <w:t xml:space="preserve"> y de corte trasversal </w:t>
      </w:r>
      <w:r w:rsidR="00E81512">
        <w:rPr>
          <w:rFonts w:ascii="Arial" w:hAnsi="Arial" w:cs="Arial"/>
          <w:sz w:val="24"/>
        </w:rPr>
        <w:t>sobre el impacto de los cursos pre-eventos virtuales impartidos como parte de la Primera Jornada Científica Virtual sobre COVID-19 en Cienfuegos, CovidCien2021.</w:t>
      </w:r>
    </w:p>
    <w:p w:rsidR="00DA2894" w:rsidRDefault="009D4759" w:rsidP="00CA1195">
      <w:pPr>
        <w:spacing w:line="360" w:lineRule="auto"/>
        <w:jc w:val="both"/>
        <w:rPr>
          <w:rFonts w:ascii="Arial" w:hAnsi="Arial" w:cs="Arial"/>
          <w:sz w:val="24"/>
        </w:rPr>
      </w:pPr>
      <w:r w:rsidRPr="009D4759">
        <w:rPr>
          <w:rFonts w:ascii="Arial" w:hAnsi="Arial" w:cs="Arial"/>
          <w:b/>
          <w:sz w:val="24"/>
        </w:rPr>
        <w:t xml:space="preserve">Universo y muestra: </w:t>
      </w:r>
      <w:r w:rsidR="00987D1B">
        <w:rPr>
          <w:rFonts w:ascii="Arial" w:hAnsi="Arial" w:cs="Arial"/>
          <w:sz w:val="24"/>
        </w:rPr>
        <w:t xml:space="preserve">el universo se conformó por 53 estudiantes. Se trabajó con la totalidad del universo; no se empleó técnica de muestreo. </w:t>
      </w:r>
      <w:r w:rsidR="008D1AFF">
        <w:rPr>
          <w:rFonts w:ascii="Arial" w:hAnsi="Arial" w:cs="Arial"/>
          <w:sz w:val="24"/>
        </w:rPr>
        <w:t xml:space="preserve">Como criterio de inclusión se definió: </w:t>
      </w:r>
      <w:r w:rsidR="00A543BA">
        <w:rPr>
          <w:rFonts w:ascii="Arial" w:hAnsi="Arial" w:cs="Arial"/>
          <w:sz w:val="24"/>
        </w:rPr>
        <w:t>ser estudiante de las ciencias médicas</w:t>
      </w:r>
      <w:r w:rsidR="00104BBE">
        <w:rPr>
          <w:rFonts w:ascii="Arial" w:hAnsi="Arial" w:cs="Arial"/>
          <w:sz w:val="24"/>
        </w:rPr>
        <w:t xml:space="preserve">, haber participado en al menos un curso </w:t>
      </w:r>
      <w:r w:rsidR="00104BBE">
        <w:rPr>
          <w:rFonts w:ascii="Arial" w:hAnsi="Arial" w:cs="Arial"/>
          <w:sz w:val="24"/>
        </w:rPr>
        <w:lastRenderedPageBreak/>
        <w:t xml:space="preserve">de </w:t>
      </w:r>
      <w:r w:rsidR="00180F74">
        <w:rPr>
          <w:rFonts w:ascii="Arial" w:hAnsi="Arial" w:cs="Arial"/>
          <w:sz w:val="24"/>
        </w:rPr>
        <w:t>l</w:t>
      </w:r>
      <w:r w:rsidR="00104BBE">
        <w:rPr>
          <w:rFonts w:ascii="Arial" w:hAnsi="Arial" w:cs="Arial"/>
          <w:sz w:val="24"/>
        </w:rPr>
        <w:t xml:space="preserve">os impartidos y responder de manera correcta el cuestionario. Se excluyeron los estudiantes que </w:t>
      </w:r>
      <w:r w:rsidR="00180F74">
        <w:rPr>
          <w:rFonts w:ascii="Arial" w:hAnsi="Arial" w:cs="Arial"/>
          <w:sz w:val="24"/>
        </w:rPr>
        <w:t>resp</w:t>
      </w:r>
      <w:r w:rsidR="00C76DD1">
        <w:rPr>
          <w:rFonts w:ascii="Arial" w:hAnsi="Arial" w:cs="Arial"/>
          <w:sz w:val="24"/>
        </w:rPr>
        <w:t xml:space="preserve">ondieron de manera parcial el formulario. </w:t>
      </w:r>
    </w:p>
    <w:p w:rsidR="00C76DD1" w:rsidRDefault="00C76DD1" w:rsidP="00CA1195">
      <w:pPr>
        <w:spacing w:line="360" w:lineRule="auto"/>
        <w:jc w:val="both"/>
        <w:rPr>
          <w:rFonts w:ascii="Arial" w:hAnsi="Arial" w:cs="Arial"/>
          <w:sz w:val="24"/>
        </w:rPr>
      </w:pPr>
      <w:r w:rsidRPr="00C76DD1">
        <w:rPr>
          <w:rFonts w:ascii="Arial" w:hAnsi="Arial" w:cs="Arial"/>
          <w:b/>
          <w:sz w:val="24"/>
        </w:rPr>
        <w:t>Variables</w:t>
      </w:r>
      <w:r w:rsidR="002A2267" w:rsidRPr="00C76DD1">
        <w:rPr>
          <w:rFonts w:ascii="Arial" w:hAnsi="Arial" w:cs="Arial"/>
          <w:b/>
          <w:sz w:val="24"/>
        </w:rPr>
        <w:t xml:space="preserve">: </w:t>
      </w:r>
      <w:r w:rsidR="000573BA" w:rsidRPr="000573BA">
        <w:rPr>
          <w:rFonts w:ascii="Arial" w:hAnsi="Arial" w:cs="Arial"/>
          <w:sz w:val="24"/>
        </w:rPr>
        <w:t>relacio</w:t>
      </w:r>
      <w:r w:rsidR="006A28B2">
        <w:rPr>
          <w:rFonts w:ascii="Arial" w:hAnsi="Arial" w:cs="Arial"/>
          <w:sz w:val="24"/>
        </w:rPr>
        <w:t>nadas con los cursos impartidos</w:t>
      </w:r>
      <w:r w:rsidR="000573BA">
        <w:rPr>
          <w:rFonts w:ascii="Arial" w:hAnsi="Arial" w:cs="Arial"/>
          <w:b/>
          <w:sz w:val="24"/>
        </w:rPr>
        <w:t xml:space="preserve"> </w:t>
      </w:r>
      <w:r w:rsidR="006A28B2" w:rsidRPr="006A28B2">
        <w:rPr>
          <w:rFonts w:ascii="Arial" w:hAnsi="Arial" w:cs="Arial"/>
          <w:sz w:val="24"/>
        </w:rPr>
        <w:t>(</w:t>
      </w:r>
      <w:r w:rsidR="00925827" w:rsidRPr="00925827">
        <w:rPr>
          <w:rFonts w:ascii="Arial" w:hAnsi="Arial" w:cs="Arial"/>
          <w:sz w:val="24"/>
        </w:rPr>
        <w:t>cantidad de</w:t>
      </w:r>
      <w:r w:rsidR="00925827">
        <w:rPr>
          <w:rFonts w:ascii="Arial" w:hAnsi="Arial" w:cs="Arial"/>
          <w:b/>
          <w:sz w:val="24"/>
        </w:rPr>
        <w:t xml:space="preserve"> </w:t>
      </w:r>
      <w:r w:rsidR="00925827">
        <w:rPr>
          <w:rFonts w:ascii="Arial" w:hAnsi="Arial" w:cs="Arial"/>
          <w:sz w:val="24"/>
        </w:rPr>
        <w:t>cursos</w:t>
      </w:r>
      <w:r w:rsidR="00C47273" w:rsidRPr="00C47273">
        <w:rPr>
          <w:rFonts w:ascii="Arial" w:hAnsi="Arial" w:cs="Arial"/>
          <w:sz w:val="24"/>
        </w:rPr>
        <w:t xml:space="preserve"> </w:t>
      </w:r>
      <w:r w:rsidR="00C47273">
        <w:rPr>
          <w:rFonts w:ascii="Arial" w:hAnsi="Arial" w:cs="Arial"/>
          <w:sz w:val="24"/>
        </w:rPr>
        <w:t>y participantes por curso</w:t>
      </w:r>
      <w:r w:rsidR="006A28B2">
        <w:rPr>
          <w:rFonts w:ascii="Arial" w:hAnsi="Arial" w:cs="Arial"/>
          <w:sz w:val="24"/>
        </w:rPr>
        <w:t>). Relacionadas con los participantes de la encuesta:</w:t>
      </w:r>
      <w:r w:rsidR="003F5BAE">
        <w:rPr>
          <w:rFonts w:ascii="Arial" w:hAnsi="Arial" w:cs="Arial"/>
          <w:b/>
          <w:sz w:val="24"/>
        </w:rPr>
        <w:t xml:space="preserve"> </w:t>
      </w:r>
      <w:r w:rsidR="002A2267" w:rsidRPr="004D6DCB">
        <w:rPr>
          <w:rFonts w:ascii="Arial" w:hAnsi="Arial" w:cs="Arial"/>
          <w:sz w:val="24"/>
        </w:rPr>
        <w:t>edad</w:t>
      </w:r>
      <w:r w:rsidR="007F3471" w:rsidRPr="004D6DCB">
        <w:rPr>
          <w:rFonts w:ascii="Arial" w:hAnsi="Arial" w:cs="Arial"/>
          <w:sz w:val="24"/>
        </w:rPr>
        <w:t>,</w:t>
      </w:r>
      <w:r w:rsidR="007F3471">
        <w:rPr>
          <w:rFonts w:ascii="Arial" w:hAnsi="Arial" w:cs="Arial"/>
          <w:sz w:val="24"/>
        </w:rPr>
        <w:t xml:space="preserve"> sexo (femenino o masculino), año académico </w:t>
      </w:r>
      <w:r w:rsidR="00EE24C5">
        <w:rPr>
          <w:rFonts w:ascii="Arial" w:hAnsi="Arial" w:cs="Arial"/>
          <w:sz w:val="24"/>
        </w:rPr>
        <w:t>(primer año, segundo año, tercer año, cuarto año o quinto año)</w:t>
      </w:r>
      <w:r w:rsidR="006B5216">
        <w:rPr>
          <w:rFonts w:ascii="Arial" w:hAnsi="Arial" w:cs="Arial"/>
          <w:sz w:val="24"/>
        </w:rPr>
        <w:t>, carrera (Medicina, Estomatología y Licenciaturas y Tecnologías)</w:t>
      </w:r>
      <w:r w:rsidR="00AC289A">
        <w:rPr>
          <w:rFonts w:ascii="Arial" w:hAnsi="Arial" w:cs="Arial"/>
          <w:sz w:val="24"/>
        </w:rPr>
        <w:t xml:space="preserve"> y</w:t>
      </w:r>
      <w:r w:rsidR="004A14FA">
        <w:rPr>
          <w:rFonts w:ascii="Arial" w:hAnsi="Arial" w:cs="Arial"/>
          <w:sz w:val="24"/>
        </w:rPr>
        <w:t xml:space="preserve"> variables </w:t>
      </w:r>
      <w:r w:rsidR="00516B9B">
        <w:rPr>
          <w:rFonts w:ascii="Arial" w:hAnsi="Arial" w:cs="Arial"/>
          <w:sz w:val="24"/>
        </w:rPr>
        <w:t>politómica</w:t>
      </w:r>
      <w:r w:rsidR="00FB1C9E">
        <w:rPr>
          <w:rFonts w:ascii="Arial" w:hAnsi="Arial" w:cs="Arial"/>
          <w:sz w:val="24"/>
        </w:rPr>
        <w:t xml:space="preserve"> (</w:t>
      </w:r>
      <w:r w:rsidR="00B847D0">
        <w:rPr>
          <w:rFonts w:ascii="Arial" w:hAnsi="Arial" w:cs="Arial"/>
          <w:sz w:val="24"/>
        </w:rPr>
        <w:t>organización de los cursos pre-eventos, forma de evaluación, r</w:t>
      </w:r>
      <w:r w:rsidR="00B847D0" w:rsidRPr="00B847D0">
        <w:rPr>
          <w:rFonts w:ascii="Arial" w:hAnsi="Arial" w:cs="Arial"/>
          <w:sz w:val="24"/>
        </w:rPr>
        <w:t>edacción, estilo y/o diseño de las conferencias y rigor científico</w:t>
      </w:r>
      <w:r w:rsidR="00B847D0">
        <w:rPr>
          <w:rFonts w:ascii="Arial" w:hAnsi="Arial" w:cs="Arial"/>
          <w:sz w:val="24"/>
        </w:rPr>
        <w:t>, t</w:t>
      </w:r>
      <w:r w:rsidR="00B847D0" w:rsidRPr="00B847D0">
        <w:rPr>
          <w:rFonts w:ascii="Arial" w:hAnsi="Arial" w:cs="Arial"/>
          <w:sz w:val="24"/>
        </w:rPr>
        <w:t>emas de las conferencias impartidas</w:t>
      </w:r>
      <w:r w:rsidR="00B847D0">
        <w:rPr>
          <w:rFonts w:ascii="Arial" w:hAnsi="Arial" w:cs="Arial"/>
          <w:sz w:val="24"/>
        </w:rPr>
        <w:t>, d</w:t>
      </w:r>
      <w:r w:rsidR="00B847D0" w:rsidRPr="00B847D0">
        <w:rPr>
          <w:rFonts w:ascii="Arial" w:hAnsi="Arial" w:cs="Arial"/>
          <w:sz w:val="24"/>
        </w:rPr>
        <w:t>inámicas empeladas en cada curso</w:t>
      </w:r>
      <w:r w:rsidR="00B847D0">
        <w:rPr>
          <w:rFonts w:ascii="Arial" w:hAnsi="Arial" w:cs="Arial"/>
          <w:sz w:val="24"/>
        </w:rPr>
        <w:t>, a</w:t>
      </w:r>
      <w:r w:rsidR="00B847D0" w:rsidRPr="00B847D0">
        <w:rPr>
          <w:rFonts w:ascii="Arial" w:hAnsi="Arial" w:cs="Arial"/>
          <w:sz w:val="24"/>
        </w:rPr>
        <w:t>dquisición del conocimiento impartido</w:t>
      </w:r>
      <w:r w:rsidR="00B847D0">
        <w:rPr>
          <w:rFonts w:ascii="Arial" w:hAnsi="Arial" w:cs="Arial"/>
          <w:sz w:val="24"/>
        </w:rPr>
        <w:t xml:space="preserve"> y </w:t>
      </w:r>
      <w:r w:rsidR="00FB1C9E">
        <w:rPr>
          <w:rFonts w:ascii="Arial" w:hAnsi="Arial" w:cs="Arial"/>
          <w:sz w:val="24"/>
        </w:rPr>
        <w:t>satisfacc</w:t>
      </w:r>
      <w:r w:rsidR="00033EFA">
        <w:rPr>
          <w:rFonts w:ascii="Arial" w:hAnsi="Arial" w:cs="Arial"/>
          <w:sz w:val="24"/>
        </w:rPr>
        <w:t>ión con respecto a los cursos)</w:t>
      </w:r>
      <w:r w:rsidR="00FB1C9E">
        <w:rPr>
          <w:rFonts w:ascii="Arial" w:hAnsi="Arial" w:cs="Arial"/>
          <w:sz w:val="24"/>
        </w:rPr>
        <w:t xml:space="preserve"> </w:t>
      </w:r>
    </w:p>
    <w:p w:rsidR="00D74AC1" w:rsidRDefault="00057C95" w:rsidP="00CA1195">
      <w:pPr>
        <w:spacing w:line="360" w:lineRule="auto"/>
        <w:jc w:val="both"/>
        <w:rPr>
          <w:rFonts w:ascii="Arial" w:hAnsi="Arial" w:cs="Arial"/>
          <w:sz w:val="24"/>
        </w:rPr>
      </w:pPr>
      <w:r>
        <w:rPr>
          <w:rFonts w:ascii="Arial" w:hAnsi="Arial" w:cs="Arial"/>
          <w:b/>
          <w:sz w:val="24"/>
        </w:rPr>
        <w:t>Recolección de la información y p</w:t>
      </w:r>
      <w:r w:rsidR="00FB1C9E" w:rsidRPr="006356C3">
        <w:rPr>
          <w:rFonts w:ascii="Arial" w:hAnsi="Arial" w:cs="Arial"/>
          <w:b/>
          <w:sz w:val="24"/>
        </w:rPr>
        <w:t xml:space="preserve">rocesamiento estadístico: </w:t>
      </w:r>
      <w:r w:rsidR="00340D98">
        <w:rPr>
          <w:rFonts w:ascii="Arial" w:hAnsi="Arial" w:cs="Arial"/>
          <w:sz w:val="24"/>
        </w:rPr>
        <w:t>la información se recolectó</w:t>
      </w:r>
      <w:r w:rsidRPr="00057C95">
        <w:rPr>
          <w:rFonts w:ascii="Arial" w:hAnsi="Arial" w:cs="Arial"/>
          <w:sz w:val="24"/>
        </w:rPr>
        <w:t xml:space="preserve"> a partir de un cuestionario a través de la plataforma </w:t>
      </w:r>
      <w:r w:rsidRPr="00057C95">
        <w:rPr>
          <w:rFonts w:ascii="Arial" w:hAnsi="Arial" w:cs="Arial"/>
          <w:i/>
          <w:sz w:val="24"/>
        </w:rPr>
        <w:t xml:space="preserve">Google </w:t>
      </w:r>
      <w:proofErr w:type="spellStart"/>
      <w:r w:rsidRPr="00057C95">
        <w:rPr>
          <w:rFonts w:ascii="Arial" w:hAnsi="Arial" w:cs="Arial"/>
          <w:i/>
          <w:sz w:val="24"/>
        </w:rPr>
        <w:t>Forms</w:t>
      </w:r>
      <w:proofErr w:type="spellEnd"/>
      <w:r w:rsidRPr="00057C95">
        <w:rPr>
          <w:rFonts w:ascii="Arial" w:hAnsi="Arial" w:cs="Arial"/>
          <w:sz w:val="24"/>
        </w:rPr>
        <w:t xml:space="preserve"> al finalizar</w:t>
      </w:r>
      <w:r>
        <w:rPr>
          <w:rFonts w:ascii="Arial" w:hAnsi="Arial" w:cs="Arial"/>
          <w:sz w:val="24"/>
        </w:rPr>
        <w:t xml:space="preserve"> el ciclo de cursos pre-eventos. </w:t>
      </w:r>
      <w:r w:rsidRPr="006356C3">
        <w:rPr>
          <w:rFonts w:ascii="Arial" w:hAnsi="Arial" w:cs="Arial"/>
          <w:sz w:val="24"/>
        </w:rPr>
        <w:t>Se</w:t>
      </w:r>
      <w:r w:rsidR="006356C3">
        <w:rPr>
          <w:rFonts w:ascii="Arial" w:hAnsi="Arial" w:cs="Arial"/>
          <w:sz w:val="24"/>
        </w:rPr>
        <w:t xml:space="preserve"> confeccionó una base de datos en Microsoft Excel 2010. </w:t>
      </w:r>
      <w:r w:rsidR="00D74AC1">
        <w:rPr>
          <w:rFonts w:ascii="Arial" w:hAnsi="Arial" w:cs="Arial"/>
          <w:sz w:val="24"/>
        </w:rPr>
        <w:t xml:space="preserve">Se empeló la estadística descriptiva y porcentual. </w:t>
      </w:r>
    </w:p>
    <w:p w:rsidR="00D74AC1" w:rsidRDefault="00D74AC1" w:rsidP="00CA1195">
      <w:pPr>
        <w:spacing w:line="360" w:lineRule="auto"/>
        <w:jc w:val="both"/>
        <w:rPr>
          <w:rFonts w:ascii="Arial" w:hAnsi="Arial" w:cs="Arial"/>
          <w:sz w:val="24"/>
        </w:rPr>
      </w:pPr>
      <w:r>
        <w:rPr>
          <w:rFonts w:ascii="Arial" w:hAnsi="Arial" w:cs="Arial"/>
          <w:sz w:val="24"/>
        </w:rPr>
        <w:t xml:space="preserve">Para el análisis de las variables politómica se empleó la </w:t>
      </w:r>
      <w:r w:rsidRPr="001B05D0">
        <w:rPr>
          <w:rFonts w:ascii="Arial" w:hAnsi="Arial" w:cs="Arial"/>
          <w:sz w:val="24"/>
        </w:rPr>
        <w:t xml:space="preserve">Escala </w:t>
      </w:r>
      <w:r w:rsidR="001B05D0" w:rsidRPr="001B05D0">
        <w:rPr>
          <w:rFonts w:ascii="Arial" w:hAnsi="Arial" w:cs="Arial"/>
          <w:sz w:val="24"/>
        </w:rPr>
        <w:t>de Likert (</w:t>
      </w:r>
      <w:r w:rsidR="00DD1C70">
        <w:rPr>
          <w:rFonts w:ascii="Arial" w:hAnsi="Arial" w:cs="Arial"/>
          <w:sz w:val="24"/>
        </w:rPr>
        <w:t>escala ordinal)</w:t>
      </w:r>
      <w:r w:rsidR="001B05D0">
        <w:rPr>
          <w:rFonts w:ascii="Arial" w:hAnsi="Arial" w:cs="Arial"/>
          <w:sz w:val="24"/>
        </w:rPr>
        <w:t xml:space="preserve">. </w:t>
      </w:r>
      <w:r w:rsidR="00DD1C70">
        <w:rPr>
          <w:rFonts w:ascii="Arial" w:hAnsi="Arial" w:cs="Arial"/>
          <w:sz w:val="24"/>
          <w:vertAlign w:val="superscript"/>
        </w:rPr>
        <w:t xml:space="preserve">(5) </w:t>
      </w:r>
      <w:r w:rsidR="001B05D0">
        <w:rPr>
          <w:rFonts w:ascii="Arial" w:hAnsi="Arial" w:cs="Arial"/>
          <w:sz w:val="24"/>
        </w:rPr>
        <w:t xml:space="preserve">Se </w:t>
      </w:r>
      <w:r w:rsidR="004613ED">
        <w:rPr>
          <w:rFonts w:ascii="Arial" w:hAnsi="Arial" w:cs="Arial"/>
          <w:sz w:val="24"/>
        </w:rPr>
        <w:t>utilizaron</w:t>
      </w:r>
      <w:r w:rsidR="001B05D0">
        <w:rPr>
          <w:rFonts w:ascii="Arial" w:hAnsi="Arial" w:cs="Arial"/>
          <w:sz w:val="24"/>
        </w:rPr>
        <w:t xml:space="preserve"> </w:t>
      </w:r>
      <w:r w:rsidR="009D50F0">
        <w:rPr>
          <w:rFonts w:ascii="Arial" w:hAnsi="Arial" w:cs="Arial"/>
          <w:sz w:val="24"/>
        </w:rPr>
        <w:t>siete</w:t>
      </w:r>
      <w:r w:rsidR="001B05D0">
        <w:rPr>
          <w:rFonts w:ascii="Arial" w:hAnsi="Arial" w:cs="Arial"/>
          <w:sz w:val="24"/>
        </w:rPr>
        <w:t xml:space="preserve"> </w:t>
      </w:r>
      <w:r w:rsidR="004613ED">
        <w:rPr>
          <w:rFonts w:ascii="Arial" w:hAnsi="Arial" w:cs="Arial"/>
          <w:sz w:val="24"/>
        </w:rPr>
        <w:t xml:space="preserve">ítems </w:t>
      </w:r>
      <w:r w:rsidR="000D67A8">
        <w:rPr>
          <w:rFonts w:ascii="Arial" w:hAnsi="Arial" w:cs="Arial"/>
          <w:sz w:val="24"/>
        </w:rPr>
        <w:t>(equivalentes a las variabl</w:t>
      </w:r>
      <w:r w:rsidR="001E2A46">
        <w:rPr>
          <w:rFonts w:ascii="Arial" w:hAnsi="Arial" w:cs="Arial"/>
          <w:sz w:val="24"/>
        </w:rPr>
        <w:t xml:space="preserve">es </w:t>
      </w:r>
      <w:r w:rsidR="00AB6D1A">
        <w:rPr>
          <w:rFonts w:ascii="Arial" w:hAnsi="Arial" w:cs="Arial"/>
          <w:sz w:val="24"/>
        </w:rPr>
        <w:t xml:space="preserve">politómica </w:t>
      </w:r>
      <w:r w:rsidR="001E2A46">
        <w:rPr>
          <w:rFonts w:ascii="Arial" w:hAnsi="Arial" w:cs="Arial"/>
          <w:sz w:val="24"/>
        </w:rPr>
        <w:t xml:space="preserve">estudiadas); cada </w:t>
      </w:r>
      <w:r w:rsidR="008F5591">
        <w:rPr>
          <w:rFonts w:ascii="Arial" w:hAnsi="Arial" w:cs="Arial"/>
          <w:sz w:val="24"/>
        </w:rPr>
        <w:t>uno</w:t>
      </w:r>
      <w:r w:rsidR="001E2A46">
        <w:rPr>
          <w:rFonts w:ascii="Arial" w:hAnsi="Arial" w:cs="Arial"/>
          <w:sz w:val="24"/>
        </w:rPr>
        <w:t xml:space="preserve"> con cinco posibles respuestas </w:t>
      </w:r>
      <w:r w:rsidR="008F5591">
        <w:rPr>
          <w:rFonts w:ascii="Arial" w:hAnsi="Arial" w:cs="Arial"/>
          <w:sz w:val="24"/>
        </w:rPr>
        <w:t>a la</w:t>
      </w:r>
      <w:r w:rsidR="004613ED">
        <w:rPr>
          <w:rFonts w:ascii="Arial" w:hAnsi="Arial" w:cs="Arial"/>
          <w:sz w:val="24"/>
        </w:rPr>
        <w:t>s cuales se les asignó</w:t>
      </w:r>
      <w:r w:rsidR="001B05D0">
        <w:rPr>
          <w:rFonts w:ascii="Arial" w:hAnsi="Arial" w:cs="Arial"/>
          <w:sz w:val="24"/>
        </w:rPr>
        <w:t xml:space="preserve"> una puntuación: totalmente satisfecho (5 puntos), satisfecho (4 puntos), neutro (3 puntos), poco satisfecho (2 puntos) y totalmente insatisfecho (1 punto). </w:t>
      </w:r>
      <w:r w:rsidR="005C441B">
        <w:rPr>
          <w:rFonts w:ascii="Arial" w:hAnsi="Arial" w:cs="Arial"/>
          <w:sz w:val="24"/>
        </w:rPr>
        <w:t>El máximo de puntos en la escala es de 265</w:t>
      </w:r>
      <w:r w:rsidR="000E04C5">
        <w:rPr>
          <w:rFonts w:ascii="Arial" w:hAnsi="Arial" w:cs="Arial"/>
          <w:sz w:val="24"/>
        </w:rPr>
        <w:t>; equivalente al 100 %</w:t>
      </w:r>
      <w:r w:rsidR="005C441B">
        <w:rPr>
          <w:rFonts w:ascii="Arial" w:hAnsi="Arial" w:cs="Arial"/>
          <w:sz w:val="24"/>
        </w:rPr>
        <w:t xml:space="preserve"> </w:t>
      </w:r>
      <w:r w:rsidR="00E134F6">
        <w:rPr>
          <w:rFonts w:ascii="Arial" w:hAnsi="Arial" w:cs="Arial"/>
          <w:sz w:val="24"/>
        </w:rPr>
        <w:t>(con u</w:t>
      </w:r>
      <w:r w:rsidR="009C5DE4">
        <w:rPr>
          <w:rFonts w:ascii="Arial" w:hAnsi="Arial" w:cs="Arial"/>
          <w:sz w:val="24"/>
        </w:rPr>
        <w:t>n</w:t>
      </w:r>
      <w:r w:rsidR="00E134F6">
        <w:rPr>
          <w:rFonts w:ascii="Arial" w:hAnsi="Arial" w:cs="Arial"/>
          <w:sz w:val="24"/>
        </w:rPr>
        <w:t xml:space="preserve"> </w:t>
      </w:r>
      <w:r w:rsidR="009C5DE4">
        <w:rPr>
          <w:rFonts w:ascii="Arial" w:hAnsi="Arial" w:cs="Arial"/>
          <w:sz w:val="24"/>
        </w:rPr>
        <w:t>máximo</w:t>
      </w:r>
      <w:r w:rsidR="00E134F6">
        <w:rPr>
          <w:rFonts w:ascii="Arial" w:hAnsi="Arial" w:cs="Arial"/>
          <w:sz w:val="24"/>
        </w:rPr>
        <w:t xml:space="preserve"> de respuestas totalmente satisfecho en la totalidad de los participantes)</w:t>
      </w:r>
      <w:r w:rsidR="000C3644">
        <w:rPr>
          <w:rFonts w:ascii="Arial" w:hAnsi="Arial" w:cs="Arial"/>
          <w:sz w:val="24"/>
        </w:rPr>
        <w:t xml:space="preserve">. </w:t>
      </w:r>
      <w:r w:rsidR="003B3240">
        <w:rPr>
          <w:rFonts w:ascii="Arial" w:hAnsi="Arial" w:cs="Arial"/>
          <w:sz w:val="24"/>
        </w:rPr>
        <w:t>Si el 100 % = 265; por tanto si la media de respuestas se encuentra entre: 0-</w:t>
      </w:r>
      <w:r w:rsidR="009C5DE4">
        <w:rPr>
          <w:rFonts w:ascii="Arial" w:hAnsi="Arial" w:cs="Arial"/>
          <w:sz w:val="24"/>
        </w:rPr>
        <w:t>25 % (0 – 66) insatisfacción general,</w:t>
      </w:r>
      <w:r w:rsidR="003B3240">
        <w:rPr>
          <w:rFonts w:ascii="Arial" w:hAnsi="Arial" w:cs="Arial"/>
          <w:sz w:val="24"/>
        </w:rPr>
        <w:t xml:space="preserve"> de 26-</w:t>
      </w:r>
      <w:r w:rsidR="009C5DE4">
        <w:rPr>
          <w:rFonts w:ascii="Arial" w:hAnsi="Arial" w:cs="Arial"/>
          <w:sz w:val="24"/>
        </w:rPr>
        <w:t>50 % (67 – 133) insatisfacción en ciertos aspectos, de 51 – 70 % (134 – 199) neutro y de 71 – 100 % (200 – 265) satisfacción genera</w:t>
      </w:r>
      <w:r w:rsidR="00E37CC9">
        <w:rPr>
          <w:rFonts w:ascii="Arial" w:hAnsi="Arial" w:cs="Arial"/>
          <w:sz w:val="24"/>
        </w:rPr>
        <w:t>l</w:t>
      </w:r>
      <w:r w:rsidR="009C5DE4">
        <w:rPr>
          <w:rFonts w:ascii="Arial" w:hAnsi="Arial" w:cs="Arial"/>
          <w:sz w:val="24"/>
        </w:rPr>
        <w:t xml:space="preserve">. </w:t>
      </w:r>
    </w:p>
    <w:p w:rsidR="00C021D3" w:rsidRPr="009B37EE" w:rsidRDefault="00085A25" w:rsidP="00CA1195">
      <w:pPr>
        <w:spacing w:line="360" w:lineRule="auto"/>
        <w:jc w:val="both"/>
        <w:rPr>
          <w:rFonts w:ascii="Arial" w:hAnsi="Arial" w:cs="Arial"/>
          <w:sz w:val="24"/>
        </w:rPr>
      </w:pPr>
      <w:r w:rsidRPr="00085A25">
        <w:rPr>
          <w:rFonts w:ascii="Arial" w:hAnsi="Arial" w:cs="Arial"/>
          <w:b/>
          <w:sz w:val="24"/>
        </w:rPr>
        <w:t xml:space="preserve">Normas éticas: </w:t>
      </w:r>
      <w:r w:rsidR="009963F0">
        <w:rPr>
          <w:rFonts w:ascii="Arial" w:hAnsi="Arial" w:cs="Arial"/>
          <w:sz w:val="24"/>
        </w:rPr>
        <w:t>durante la realización</w:t>
      </w:r>
      <w:r w:rsidR="00DC276B">
        <w:rPr>
          <w:rFonts w:ascii="Arial" w:hAnsi="Arial" w:cs="Arial"/>
          <w:sz w:val="24"/>
        </w:rPr>
        <w:t xml:space="preserve"> de la investigación no se empelaron técnicas intervencionistas. No se solicitaron datos distintivos de los participantes; se respetó la confidencialidad de los mismos. Se cumplieron con los estatutos de las normas éticas cubanas para las investigaciones en ciencias de la salud y de la II Declaración de Helsinki. </w:t>
      </w:r>
      <w:r w:rsidR="001D7AFC">
        <w:rPr>
          <w:rFonts w:ascii="Arial" w:hAnsi="Arial" w:cs="Arial"/>
          <w:sz w:val="24"/>
        </w:rPr>
        <w:t>Se contó con la aprobación</w:t>
      </w:r>
      <w:r w:rsidR="00111AF7">
        <w:rPr>
          <w:rFonts w:ascii="Arial" w:hAnsi="Arial" w:cs="Arial"/>
          <w:sz w:val="24"/>
        </w:rPr>
        <w:t xml:space="preserve"> del Comité de Ética. La i</w:t>
      </w:r>
      <w:r w:rsidR="001D7AFC">
        <w:rPr>
          <w:rFonts w:ascii="Arial" w:hAnsi="Arial" w:cs="Arial"/>
          <w:sz w:val="24"/>
        </w:rPr>
        <w:t xml:space="preserve">nformación se utilizó con fines investigativos. </w:t>
      </w:r>
    </w:p>
    <w:p w:rsidR="000E00F5" w:rsidRDefault="000E00F5" w:rsidP="00CA1195">
      <w:pPr>
        <w:spacing w:line="360" w:lineRule="auto"/>
        <w:jc w:val="both"/>
        <w:rPr>
          <w:rFonts w:ascii="Arial" w:hAnsi="Arial" w:cs="Arial"/>
          <w:b/>
          <w:sz w:val="24"/>
        </w:rPr>
      </w:pPr>
      <w:r w:rsidRPr="0050479E">
        <w:rPr>
          <w:rFonts w:ascii="Arial" w:hAnsi="Arial" w:cs="Arial"/>
          <w:b/>
          <w:sz w:val="24"/>
        </w:rPr>
        <w:lastRenderedPageBreak/>
        <w:t>RESULTADOS</w:t>
      </w:r>
    </w:p>
    <w:p w:rsidR="00CF2E63" w:rsidRDefault="00E514EE" w:rsidP="00007978">
      <w:pPr>
        <w:spacing w:line="360" w:lineRule="auto"/>
        <w:jc w:val="both"/>
        <w:rPr>
          <w:rFonts w:ascii="Arial" w:hAnsi="Arial" w:cs="Arial"/>
          <w:sz w:val="24"/>
        </w:rPr>
      </w:pPr>
      <w:r>
        <w:rPr>
          <w:rFonts w:ascii="Arial" w:hAnsi="Arial" w:cs="Arial"/>
          <w:sz w:val="24"/>
        </w:rPr>
        <w:t>Se impartieron un total de 12 cursos pre-evento como parte de las actividades de la Jornada</w:t>
      </w:r>
      <w:r w:rsidR="00D81622">
        <w:rPr>
          <w:rFonts w:ascii="Arial" w:hAnsi="Arial" w:cs="Arial"/>
          <w:sz w:val="24"/>
        </w:rPr>
        <w:t xml:space="preserve"> CovidCien2021 desarrollados a través del canal oficial de </w:t>
      </w:r>
      <w:proofErr w:type="spellStart"/>
      <w:r w:rsidR="00D81622">
        <w:rPr>
          <w:rFonts w:ascii="Arial" w:hAnsi="Arial" w:cs="Arial"/>
          <w:sz w:val="24"/>
        </w:rPr>
        <w:t>Telegram</w:t>
      </w:r>
      <w:proofErr w:type="spellEnd"/>
      <w:r>
        <w:rPr>
          <w:rFonts w:ascii="Arial" w:hAnsi="Arial" w:cs="Arial"/>
          <w:sz w:val="24"/>
        </w:rPr>
        <w:t xml:space="preserve"> </w:t>
      </w:r>
      <w:r w:rsidR="00EF2CA8">
        <w:rPr>
          <w:rFonts w:ascii="Arial" w:hAnsi="Arial" w:cs="Arial"/>
          <w:sz w:val="24"/>
        </w:rPr>
        <w:t>(</w:t>
      </w:r>
      <w:hyperlink r:id="rId13" w:history="1">
        <w:r w:rsidR="00EF2CA8" w:rsidRPr="00C24B16">
          <w:rPr>
            <w:rStyle w:val="Hipervnculo"/>
            <w:rFonts w:ascii="Arial" w:hAnsi="Arial" w:cs="Arial"/>
            <w:sz w:val="24"/>
          </w:rPr>
          <w:t>https://t.me/cursoscovidcien</w:t>
        </w:r>
      </w:hyperlink>
      <w:r w:rsidR="00EF2CA8">
        <w:rPr>
          <w:rFonts w:ascii="Arial" w:hAnsi="Arial" w:cs="Arial"/>
          <w:sz w:val="24"/>
        </w:rPr>
        <w:t xml:space="preserve">). </w:t>
      </w:r>
      <w:r w:rsidR="00564D21" w:rsidRPr="00007978">
        <w:rPr>
          <w:rFonts w:ascii="Arial" w:hAnsi="Arial" w:cs="Arial"/>
          <w:sz w:val="24"/>
        </w:rPr>
        <w:t xml:space="preserve">Curso 1: </w:t>
      </w:r>
      <w:r w:rsidRPr="00007978">
        <w:rPr>
          <w:rFonts w:ascii="Arial" w:hAnsi="Arial" w:cs="Arial"/>
          <w:sz w:val="24"/>
        </w:rPr>
        <w:t>Síndrome post-COVID-19</w:t>
      </w:r>
      <w:r w:rsidR="00007978">
        <w:rPr>
          <w:rFonts w:ascii="Arial" w:hAnsi="Arial" w:cs="Arial"/>
          <w:sz w:val="24"/>
        </w:rPr>
        <w:t>. C</w:t>
      </w:r>
      <w:r w:rsidR="00CF2E63" w:rsidRPr="00007978">
        <w:rPr>
          <w:rFonts w:ascii="Arial" w:hAnsi="Arial" w:cs="Arial"/>
          <w:sz w:val="24"/>
        </w:rPr>
        <w:t>urso 2: Fatiga Pandémica provocada por la COVID-19 ¿Cómo enfrentarla?</w:t>
      </w:r>
      <w:r w:rsidR="00007978">
        <w:rPr>
          <w:rFonts w:ascii="Arial" w:hAnsi="Arial" w:cs="Arial"/>
          <w:sz w:val="24"/>
        </w:rPr>
        <w:t xml:space="preserve"> C</w:t>
      </w:r>
      <w:r w:rsidR="00CF2E63" w:rsidRPr="00007978">
        <w:rPr>
          <w:rFonts w:ascii="Arial" w:hAnsi="Arial" w:cs="Arial"/>
          <w:sz w:val="24"/>
        </w:rPr>
        <w:t>urso 3: Alteraciones Hematológicas en el pacientes con COVID-19</w:t>
      </w:r>
      <w:r w:rsidR="00007978">
        <w:rPr>
          <w:rFonts w:ascii="Arial" w:hAnsi="Arial" w:cs="Arial"/>
          <w:sz w:val="24"/>
        </w:rPr>
        <w:t>. C</w:t>
      </w:r>
      <w:r w:rsidR="00CF2E63" w:rsidRPr="00007978">
        <w:rPr>
          <w:rFonts w:ascii="Arial" w:hAnsi="Arial" w:cs="Arial"/>
          <w:sz w:val="24"/>
        </w:rPr>
        <w:t>urso 4: Hipoxia feliz, asesino silencioso</w:t>
      </w:r>
      <w:r w:rsidR="00007978">
        <w:rPr>
          <w:rFonts w:ascii="Arial" w:hAnsi="Arial" w:cs="Arial"/>
          <w:sz w:val="24"/>
        </w:rPr>
        <w:t>. C</w:t>
      </w:r>
      <w:r w:rsidR="00CF2E63" w:rsidRPr="00007978">
        <w:rPr>
          <w:rFonts w:ascii="Arial" w:hAnsi="Arial" w:cs="Arial"/>
          <w:sz w:val="24"/>
        </w:rPr>
        <w:t>urso 5: Asociación entre enfermedad periodontal y covid-19</w:t>
      </w:r>
      <w:r w:rsidR="00007978">
        <w:rPr>
          <w:rFonts w:ascii="Arial" w:hAnsi="Arial" w:cs="Arial"/>
          <w:sz w:val="24"/>
        </w:rPr>
        <w:t>. C</w:t>
      </w:r>
      <w:r w:rsidR="00CF2E63" w:rsidRPr="00007978">
        <w:rPr>
          <w:rFonts w:ascii="Arial" w:hAnsi="Arial" w:cs="Arial"/>
          <w:sz w:val="24"/>
        </w:rPr>
        <w:t xml:space="preserve">urso 6: </w:t>
      </w:r>
      <w:r w:rsidR="00007978">
        <w:rPr>
          <w:rFonts w:ascii="Arial" w:hAnsi="Arial" w:cs="Arial"/>
          <w:sz w:val="24"/>
        </w:rPr>
        <w:t>COVID-19 variantes genéticas. C</w:t>
      </w:r>
      <w:r w:rsidR="00CF2E63" w:rsidRPr="00007978">
        <w:rPr>
          <w:rFonts w:ascii="Arial" w:hAnsi="Arial" w:cs="Arial"/>
          <w:sz w:val="24"/>
        </w:rPr>
        <w:t>urso 7: Sexualidad y COVID-19</w:t>
      </w:r>
      <w:r w:rsidR="00007978">
        <w:rPr>
          <w:rFonts w:ascii="Arial" w:hAnsi="Arial" w:cs="Arial"/>
          <w:sz w:val="24"/>
        </w:rPr>
        <w:t xml:space="preserve">. </w:t>
      </w:r>
      <w:r w:rsidR="00CF2E63" w:rsidRPr="00007978">
        <w:rPr>
          <w:rFonts w:ascii="Arial" w:hAnsi="Arial" w:cs="Arial"/>
          <w:sz w:val="24"/>
        </w:rPr>
        <w:t>Curso 8: Uso de la acupuntura en el enfrentamiento a la Covid-19</w:t>
      </w:r>
      <w:r w:rsidR="00007978">
        <w:rPr>
          <w:rFonts w:ascii="Arial" w:hAnsi="Arial" w:cs="Arial"/>
          <w:sz w:val="24"/>
        </w:rPr>
        <w:t xml:space="preserve">. </w:t>
      </w:r>
      <w:r w:rsidR="00CF2E63" w:rsidRPr="00007978">
        <w:rPr>
          <w:rFonts w:ascii="Arial" w:hAnsi="Arial" w:cs="Arial"/>
          <w:sz w:val="24"/>
        </w:rPr>
        <w:t>Curso 9: El empleo del plasma de convalecientes como un tratamiento potencial en pacientes con COVID-19</w:t>
      </w:r>
      <w:r w:rsidR="00007978">
        <w:rPr>
          <w:rFonts w:ascii="Arial" w:hAnsi="Arial" w:cs="Arial"/>
          <w:sz w:val="24"/>
        </w:rPr>
        <w:t xml:space="preserve">. </w:t>
      </w:r>
      <w:r w:rsidR="00CF2E63" w:rsidRPr="00007978">
        <w:rPr>
          <w:rFonts w:ascii="Arial" w:hAnsi="Arial" w:cs="Arial"/>
          <w:sz w:val="24"/>
        </w:rPr>
        <w:t>Curso 10: Implicaciones pancreáticas del Covid-19</w:t>
      </w:r>
      <w:r w:rsidR="00007978">
        <w:rPr>
          <w:rFonts w:ascii="Arial" w:hAnsi="Arial" w:cs="Arial"/>
          <w:sz w:val="24"/>
        </w:rPr>
        <w:t xml:space="preserve">. </w:t>
      </w:r>
      <w:r w:rsidR="00CF2E63" w:rsidRPr="00007978">
        <w:rPr>
          <w:rFonts w:ascii="Arial" w:hAnsi="Arial" w:cs="Arial"/>
          <w:sz w:val="24"/>
        </w:rPr>
        <w:t>Curso 11: Uso de la ozonoterapia en el tratamiento de la COVID-19</w:t>
      </w:r>
      <w:r w:rsidR="00007978">
        <w:rPr>
          <w:rFonts w:ascii="Arial" w:hAnsi="Arial" w:cs="Arial"/>
          <w:sz w:val="24"/>
        </w:rPr>
        <w:t xml:space="preserve">. </w:t>
      </w:r>
      <w:r w:rsidR="00CF2E63" w:rsidRPr="00007978">
        <w:rPr>
          <w:rFonts w:ascii="Arial" w:hAnsi="Arial" w:cs="Arial"/>
          <w:sz w:val="24"/>
        </w:rPr>
        <w:t>Curso 12: Semiología del covid-19 ¿Qué sabemos al respecto?</w:t>
      </w:r>
    </w:p>
    <w:p w:rsidR="00C51E9E" w:rsidRDefault="00C51E9E" w:rsidP="00C51E9E">
      <w:pPr>
        <w:spacing w:line="360" w:lineRule="auto"/>
        <w:jc w:val="both"/>
        <w:rPr>
          <w:rFonts w:ascii="Arial" w:hAnsi="Arial" w:cs="Arial"/>
          <w:sz w:val="24"/>
        </w:rPr>
      </w:pPr>
      <w:r>
        <w:rPr>
          <w:rFonts w:ascii="Arial" w:hAnsi="Arial" w:cs="Arial"/>
          <w:sz w:val="24"/>
        </w:rPr>
        <w:t xml:space="preserve">Sobresalió el curso 11 con 253 participantes (12,16 %). La media </w:t>
      </w:r>
      <w:r w:rsidR="001D6A5A">
        <w:rPr>
          <w:rFonts w:ascii="Arial" w:hAnsi="Arial" w:cs="Arial"/>
          <w:sz w:val="24"/>
        </w:rPr>
        <w:t xml:space="preserve">de </w:t>
      </w:r>
      <w:r>
        <w:rPr>
          <w:rFonts w:ascii="Arial" w:hAnsi="Arial" w:cs="Arial"/>
          <w:sz w:val="24"/>
        </w:rPr>
        <w:t>participante fue de 173. (Gráfico 1).</w:t>
      </w:r>
    </w:p>
    <w:p w:rsidR="00C51E9E" w:rsidRPr="005E666E" w:rsidRDefault="00C51E9E" w:rsidP="00C51E9E">
      <w:pPr>
        <w:spacing w:line="360" w:lineRule="auto"/>
        <w:jc w:val="both"/>
        <w:rPr>
          <w:rFonts w:ascii="Arial" w:hAnsi="Arial" w:cs="Arial"/>
          <w:b/>
          <w:sz w:val="24"/>
        </w:rPr>
      </w:pPr>
      <w:r w:rsidRPr="00BD66B7">
        <w:rPr>
          <w:rFonts w:ascii="Arial" w:hAnsi="Arial" w:cs="Arial"/>
          <w:b/>
          <w:sz w:val="24"/>
        </w:rPr>
        <w:t>Gráfico 1. Cantidad de participantes según cursos</w:t>
      </w:r>
    </w:p>
    <w:p w:rsidR="00C51E9E" w:rsidRDefault="00C51E9E" w:rsidP="00007978">
      <w:pPr>
        <w:spacing w:line="360" w:lineRule="auto"/>
        <w:jc w:val="both"/>
        <w:rPr>
          <w:rFonts w:ascii="Arial" w:hAnsi="Arial" w:cs="Arial"/>
          <w:sz w:val="24"/>
        </w:rPr>
      </w:pPr>
      <w:r>
        <w:rPr>
          <w:noProof/>
          <w:lang w:eastAsia="es-ES"/>
        </w:rPr>
        <w:drawing>
          <wp:inline distT="0" distB="0" distL="0" distR="0" wp14:anchorId="47914D6F" wp14:editId="2C546821">
            <wp:extent cx="5731810" cy="3343835"/>
            <wp:effectExtent l="0" t="0" r="2540"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51E9E" w:rsidRPr="00A6460B" w:rsidRDefault="00A6460B" w:rsidP="00007978">
      <w:pPr>
        <w:spacing w:line="360" w:lineRule="auto"/>
        <w:jc w:val="both"/>
        <w:rPr>
          <w:rFonts w:ascii="Arial" w:hAnsi="Arial" w:cs="Arial"/>
          <w:i/>
          <w:sz w:val="24"/>
        </w:rPr>
      </w:pPr>
      <w:r w:rsidRPr="00C91CE1">
        <w:rPr>
          <w:rFonts w:ascii="Arial" w:hAnsi="Arial" w:cs="Arial"/>
          <w:b/>
          <w:sz w:val="24"/>
        </w:rPr>
        <w:t>Fuente:</w:t>
      </w:r>
      <w:r>
        <w:rPr>
          <w:rFonts w:ascii="Arial" w:hAnsi="Arial" w:cs="Arial"/>
          <w:sz w:val="24"/>
        </w:rPr>
        <w:t xml:space="preserve"> formulario de </w:t>
      </w:r>
      <w:r w:rsidRPr="00C91CE1">
        <w:rPr>
          <w:rFonts w:ascii="Arial" w:hAnsi="Arial" w:cs="Arial"/>
          <w:i/>
          <w:sz w:val="24"/>
        </w:rPr>
        <w:t xml:space="preserve">Google </w:t>
      </w:r>
      <w:proofErr w:type="spellStart"/>
      <w:r w:rsidRPr="00C91CE1">
        <w:rPr>
          <w:rFonts w:ascii="Arial" w:hAnsi="Arial" w:cs="Arial"/>
          <w:i/>
          <w:sz w:val="24"/>
        </w:rPr>
        <w:t>Forms</w:t>
      </w:r>
      <w:proofErr w:type="spellEnd"/>
    </w:p>
    <w:p w:rsidR="008D76C6" w:rsidRPr="002A2252" w:rsidRDefault="00B40FC7" w:rsidP="00CA1195">
      <w:pPr>
        <w:spacing w:line="360" w:lineRule="auto"/>
        <w:jc w:val="both"/>
        <w:rPr>
          <w:rFonts w:ascii="Arial" w:hAnsi="Arial" w:cs="Arial"/>
          <w:sz w:val="24"/>
        </w:rPr>
      </w:pPr>
      <w:r>
        <w:rPr>
          <w:rFonts w:ascii="Arial" w:hAnsi="Arial" w:cs="Arial"/>
          <w:sz w:val="24"/>
        </w:rPr>
        <w:lastRenderedPageBreak/>
        <w:t>La edad se encontró</w:t>
      </w:r>
      <w:r w:rsidR="00763163">
        <w:rPr>
          <w:rFonts w:ascii="Arial" w:hAnsi="Arial" w:cs="Arial"/>
          <w:sz w:val="24"/>
        </w:rPr>
        <w:t xml:space="preserve"> en el</w:t>
      </w:r>
      <w:r>
        <w:rPr>
          <w:rFonts w:ascii="Arial" w:hAnsi="Arial" w:cs="Arial"/>
          <w:sz w:val="24"/>
        </w:rPr>
        <w:t xml:space="preserve"> rango 21,7 </w:t>
      </w:r>
      <w:r w:rsidRPr="001267EF">
        <w:rPr>
          <w:rFonts w:ascii="Arial" w:hAnsi="Arial" w:cs="Arial"/>
          <w:sz w:val="24"/>
          <w:u w:val="single"/>
        </w:rPr>
        <w:t>+</w:t>
      </w:r>
      <w:r>
        <w:rPr>
          <w:rFonts w:ascii="Arial" w:hAnsi="Arial" w:cs="Arial"/>
          <w:sz w:val="24"/>
        </w:rPr>
        <w:t xml:space="preserve"> 2,8</w:t>
      </w:r>
      <w:r w:rsidR="00763163">
        <w:rPr>
          <w:rFonts w:ascii="Arial" w:hAnsi="Arial" w:cs="Arial"/>
          <w:sz w:val="24"/>
        </w:rPr>
        <w:t xml:space="preserve"> (sexo masculino)</w:t>
      </w:r>
      <w:r>
        <w:rPr>
          <w:rFonts w:ascii="Arial" w:hAnsi="Arial" w:cs="Arial"/>
          <w:sz w:val="24"/>
        </w:rPr>
        <w:t xml:space="preserve"> y </w:t>
      </w:r>
      <w:r w:rsidR="00763163">
        <w:rPr>
          <w:rFonts w:ascii="Arial" w:hAnsi="Arial" w:cs="Arial"/>
          <w:sz w:val="24"/>
        </w:rPr>
        <w:t xml:space="preserve">21,6 </w:t>
      </w:r>
      <w:r w:rsidR="00763163" w:rsidRPr="00763163">
        <w:rPr>
          <w:rFonts w:ascii="Arial" w:hAnsi="Arial" w:cs="Arial"/>
          <w:sz w:val="24"/>
          <w:u w:val="single"/>
        </w:rPr>
        <w:t>+</w:t>
      </w:r>
      <w:r w:rsidR="00763163">
        <w:rPr>
          <w:rFonts w:ascii="Arial" w:hAnsi="Arial" w:cs="Arial"/>
          <w:sz w:val="24"/>
        </w:rPr>
        <w:t xml:space="preserve"> 2,7 (sexo femenino). Sobresalió el sexo femenino con 36 </w:t>
      </w:r>
      <w:r w:rsidR="00780D9A">
        <w:rPr>
          <w:rFonts w:ascii="Arial" w:hAnsi="Arial" w:cs="Arial"/>
          <w:sz w:val="24"/>
        </w:rPr>
        <w:t>participantes (67,92 %). Destacó</w:t>
      </w:r>
      <w:r w:rsidR="00763163">
        <w:rPr>
          <w:rFonts w:ascii="Arial" w:hAnsi="Arial" w:cs="Arial"/>
          <w:sz w:val="24"/>
        </w:rPr>
        <w:t xml:space="preserve"> el cuarto </w:t>
      </w:r>
      <w:r w:rsidR="00780D9A">
        <w:rPr>
          <w:rFonts w:ascii="Arial" w:hAnsi="Arial" w:cs="Arial"/>
          <w:sz w:val="24"/>
        </w:rPr>
        <w:t xml:space="preserve">año académico </w:t>
      </w:r>
      <w:r w:rsidR="00763163">
        <w:rPr>
          <w:rFonts w:ascii="Arial" w:hAnsi="Arial" w:cs="Arial"/>
          <w:sz w:val="24"/>
        </w:rPr>
        <w:t>(19; 35,84 %) y la carrera de medicina (45; 84,90 %). (Tabla 1).</w:t>
      </w:r>
    </w:p>
    <w:p w:rsidR="008D76C6" w:rsidRPr="008D76C6" w:rsidRDefault="008D76C6" w:rsidP="00CA1195">
      <w:pPr>
        <w:spacing w:line="360" w:lineRule="auto"/>
        <w:jc w:val="both"/>
        <w:rPr>
          <w:rFonts w:ascii="Arial" w:hAnsi="Arial" w:cs="Arial"/>
          <w:b/>
          <w:sz w:val="24"/>
        </w:rPr>
      </w:pPr>
      <w:r w:rsidRPr="008D76C6">
        <w:rPr>
          <w:rFonts w:ascii="Arial" w:hAnsi="Arial" w:cs="Arial"/>
          <w:b/>
          <w:sz w:val="24"/>
        </w:rPr>
        <w:t>Tabla 1. Datos generales de los participantes</w:t>
      </w:r>
    </w:p>
    <w:tbl>
      <w:tblPr>
        <w:tblStyle w:val="Tablaconcuadrcula"/>
        <w:tblW w:w="0" w:type="auto"/>
        <w:tblLook w:val="04A0" w:firstRow="1" w:lastRow="0" w:firstColumn="1" w:lastColumn="0" w:noHBand="0" w:noVBand="1"/>
      </w:tblPr>
      <w:tblGrid>
        <w:gridCol w:w="3371"/>
        <w:gridCol w:w="3070"/>
        <w:gridCol w:w="2953"/>
      </w:tblGrid>
      <w:tr w:rsidR="00F50BC6" w:rsidTr="00AB63A2">
        <w:tc>
          <w:tcPr>
            <w:tcW w:w="9394" w:type="dxa"/>
            <w:gridSpan w:val="3"/>
            <w:vAlign w:val="center"/>
          </w:tcPr>
          <w:p w:rsidR="00F50BC6" w:rsidRPr="00F05FBF" w:rsidRDefault="00F50BC6" w:rsidP="00F018D7">
            <w:pPr>
              <w:spacing w:line="360" w:lineRule="auto"/>
              <w:jc w:val="center"/>
              <w:rPr>
                <w:rFonts w:ascii="Arial" w:hAnsi="Arial" w:cs="Arial"/>
                <w:b/>
                <w:sz w:val="24"/>
              </w:rPr>
            </w:pPr>
            <w:r w:rsidRPr="00F05FBF">
              <w:rPr>
                <w:rFonts w:ascii="Arial" w:hAnsi="Arial" w:cs="Arial"/>
                <w:b/>
                <w:sz w:val="24"/>
              </w:rPr>
              <w:t>Datos generales de los participantes</w:t>
            </w:r>
          </w:p>
        </w:tc>
      </w:tr>
      <w:tr w:rsidR="00F50BC6" w:rsidTr="00F50BC6">
        <w:tc>
          <w:tcPr>
            <w:tcW w:w="3371" w:type="dxa"/>
          </w:tcPr>
          <w:p w:rsidR="00F50BC6" w:rsidRPr="00F05FBF" w:rsidRDefault="00F50BC6" w:rsidP="00F05FBF">
            <w:pPr>
              <w:spacing w:line="360" w:lineRule="auto"/>
              <w:jc w:val="center"/>
              <w:rPr>
                <w:rFonts w:ascii="Arial" w:hAnsi="Arial" w:cs="Arial"/>
                <w:b/>
                <w:sz w:val="24"/>
              </w:rPr>
            </w:pPr>
            <w:r w:rsidRPr="00F05FBF">
              <w:rPr>
                <w:rFonts w:ascii="Arial" w:hAnsi="Arial" w:cs="Arial"/>
                <w:b/>
                <w:sz w:val="24"/>
              </w:rPr>
              <w:t>Sexo</w:t>
            </w:r>
          </w:p>
        </w:tc>
        <w:tc>
          <w:tcPr>
            <w:tcW w:w="3070" w:type="dxa"/>
          </w:tcPr>
          <w:p w:rsidR="00F50BC6" w:rsidRPr="00F05FBF" w:rsidRDefault="00F50BC6" w:rsidP="00F05FBF">
            <w:pPr>
              <w:spacing w:line="360" w:lineRule="auto"/>
              <w:jc w:val="center"/>
              <w:rPr>
                <w:rFonts w:ascii="Arial" w:hAnsi="Arial" w:cs="Arial"/>
                <w:b/>
                <w:sz w:val="24"/>
              </w:rPr>
            </w:pPr>
            <w:r w:rsidRPr="00F05FBF">
              <w:rPr>
                <w:rFonts w:ascii="Arial" w:hAnsi="Arial" w:cs="Arial"/>
                <w:b/>
                <w:sz w:val="24"/>
              </w:rPr>
              <w:t>No</w:t>
            </w:r>
          </w:p>
        </w:tc>
        <w:tc>
          <w:tcPr>
            <w:tcW w:w="2953" w:type="dxa"/>
          </w:tcPr>
          <w:p w:rsidR="00F50BC6" w:rsidRPr="00F05FBF" w:rsidRDefault="00F50BC6" w:rsidP="00F05FBF">
            <w:pPr>
              <w:spacing w:line="360" w:lineRule="auto"/>
              <w:jc w:val="center"/>
              <w:rPr>
                <w:rFonts w:ascii="Arial" w:hAnsi="Arial" w:cs="Arial"/>
                <w:b/>
                <w:sz w:val="24"/>
              </w:rPr>
            </w:pPr>
            <w:r w:rsidRPr="00F05FBF">
              <w:rPr>
                <w:rFonts w:ascii="Arial" w:hAnsi="Arial" w:cs="Arial"/>
                <w:b/>
                <w:sz w:val="24"/>
              </w:rPr>
              <w:t>Por ciento (%)</w:t>
            </w:r>
          </w:p>
        </w:tc>
      </w:tr>
      <w:tr w:rsidR="00F50BC6" w:rsidTr="00F50BC6">
        <w:tc>
          <w:tcPr>
            <w:tcW w:w="3371" w:type="dxa"/>
          </w:tcPr>
          <w:p w:rsidR="00F50BC6" w:rsidRDefault="00F50BC6" w:rsidP="00F05FBF">
            <w:pPr>
              <w:spacing w:line="360" w:lineRule="auto"/>
              <w:jc w:val="center"/>
              <w:rPr>
                <w:rFonts w:ascii="Arial" w:hAnsi="Arial" w:cs="Arial"/>
                <w:sz w:val="24"/>
              </w:rPr>
            </w:pPr>
            <w:r>
              <w:rPr>
                <w:rFonts w:ascii="Arial" w:hAnsi="Arial" w:cs="Arial"/>
                <w:sz w:val="24"/>
              </w:rPr>
              <w:t>Femenino</w:t>
            </w:r>
          </w:p>
        </w:tc>
        <w:tc>
          <w:tcPr>
            <w:tcW w:w="3070" w:type="dxa"/>
          </w:tcPr>
          <w:p w:rsidR="00F50BC6" w:rsidRDefault="00FD5A53" w:rsidP="00FD5A53">
            <w:pPr>
              <w:spacing w:line="360" w:lineRule="auto"/>
              <w:jc w:val="center"/>
              <w:rPr>
                <w:rFonts w:ascii="Arial" w:hAnsi="Arial" w:cs="Arial"/>
                <w:sz w:val="24"/>
              </w:rPr>
            </w:pPr>
            <w:r>
              <w:rPr>
                <w:rFonts w:ascii="Arial" w:hAnsi="Arial" w:cs="Arial"/>
                <w:sz w:val="24"/>
              </w:rPr>
              <w:t>36</w:t>
            </w:r>
          </w:p>
        </w:tc>
        <w:tc>
          <w:tcPr>
            <w:tcW w:w="2953" w:type="dxa"/>
          </w:tcPr>
          <w:p w:rsidR="00F50BC6" w:rsidRDefault="00FD5A53" w:rsidP="00FD5A53">
            <w:pPr>
              <w:spacing w:line="360" w:lineRule="auto"/>
              <w:jc w:val="center"/>
              <w:rPr>
                <w:rFonts w:ascii="Arial" w:hAnsi="Arial" w:cs="Arial"/>
                <w:sz w:val="24"/>
              </w:rPr>
            </w:pPr>
            <w:r>
              <w:rPr>
                <w:rFonts w:ascii="Arial" w:hAnsi="Arial" w:cs="Arial"/>
                <w:sz w:val="24"/>
              </w:rPr>
              <w:t>67,92</w:t>
            </w:r>
          </w:p>
        </w:tc>
      </w:tr>
      <w:tr w:rsidR="00F50BC6" w:rsidTr="00F50BC6">
        <w:tc>
          <w:tcPr>
            <w:tcW w:w="3371" w:type="dxa"/>
          </w:tcPr>
          <w:p w:rsidR="00F50BC6" w:rsidRDefault="00F50BC6" w:rsidP="00F05FBF">
            <w:pPr>
              <w:spacing w:line="360" w:lineRule="auto"/>
              <w:jc w:val="center"/>
              <w:rPr>
                <w:rFonts w:ascii="Arial" w:hAnsi="Arial" w:cs="Arial"/>
                <w:sz w:val="24"/>
              </w:rPr>
            </w:pPr>
            <w:r>
              <w:rPr>
                <w:rFonts w:ascii="Arial" w:hAnsi="Arial" w:cs="Arial"/>
                <w:sz w:val="24"/>
              </w:rPr>
              <w:t>Masculino</w:t>
            </w:r>
          </w:p>
        </w:tc>
        <w:tc>
          <w:tcPr>
            <w:tcW w:w="3070" w:type="dxa"/>
          </w:tcPr>
          <w:p w:rsidR="00F50BC6" w:rsidRDefault="00FD5A53" w:rsidP="00FD5A53">
            <w:pPr>
              <w:spacing w:line="360" w:lineRule="auto"/>
              <w:jc w:val="center"/>
              <w:rPr>
                <w:rFonts w:ascii="Arial" w:hAnsi="Arial" w:cs="Arial"/>
                <w:sz w:val="24"/>
              </w:rPr>
            </w:pPr>
            <w:r>
              <w:rPr>
                <w:rFonts w:ascii="Arial" w:hAnsi="Arial" w:cs="Arial"/>
                <w:sz w:val="24"/>
              </w:rPr>
              <w:t>17</w:t>
            </w:r>
          </w:p>
        </w:tc>
        <w:tc>
          <w:tcPr>
            <w:tcW w:w="2953" w:type="dxa"/>
          </w:tcPr>
          <w:p w:rsidR="00F50BC6" w:rsidRDefault="00FD5A53" w:rsidP="00FD5A53">
            <w:pPr>
              <w:spacing w:line="360" w:lineRule="auto"/>
              <w:jc w:val="center"/>
              <w:rPr>
                <w:rFonts w:ascii="Arial" w:hAnsi="Arial" w:cs="Arial"/>
                <w:sz w:val="24"/>
              </w:rPr>
            </w:pPr>
            <w:r>
              <w:rPr>
                <w:rFonts w:ascii="Arial" w:hAnsi="Arial" w:cs="Arial"/>
                <w:sz w:val="24"/>
              </w:rPr>
              <w:t>32,07</w:t>
            </w:r>
          </w:p>
        </w:tc>
      </w:tr>
      <w:tr w:rsidR="0056373F" w:rsidTr="00F50BC6">
        <w:tc>
          <w:tcPr>
            <w:tcW w:w="3371" w:type="dxa"/>
          </w:tcPr>
          <w:p w:rsidR="0056373F" w:rsidRPr="00F05FBF" w:rsidRDefault="0056373F" w:rsidP="00F05FBF">
            <w:pPr>
              <w:spacing w:line="360" w:lineRule="auto"/>
              <w:jc w:val="center"/>
              <w:rPr>
                <w:rFonts w:ascii="Arial" w:hAnsi="Arial" w:cs="Arial"/>
                <w:b/>
                <w:sz w:val="24"/>
              </w:rPr>
            </w:pPr>
            <w:r w:rsidRPr="00F05FBF">
              <w:rPr>
                <w:rFonts w:ascii="Arial" w:hAnsi="Arial" w:cs="Arial"/>
                <w:b/>
                <w:sz w:val="24"/>
              </w:rPr>
              <w:t>Total</w:t>
            </w:r>
          </w:p>
        </w:tc>
        <w:tc>
          <w:tcPr>
            <w:tcW w:w="3070" w:type="dxa"/>
          </w:tcPr>
          <w:p w:rsidR="0056373F" w:rsidRDefault="00FD5A53" w:rsidP="00FD5A53">
            <w:pPr>
              <w:spacing w:line="360" w:lineRule="auto"/>
              <w:jc w:val="center"/>
              <w:rPr>
                <w:rFonts w:ascii="Arial" w:hAnsi="Arial" w:cs="Arial"/>
                <w:sz w:val="24"/>
              </w:rPr>
            </w:pPr>
            <w:r>
              <w:rPr>
                <w:rFonts w:ascii="Arial" w:hAnsi="Arial" w:cs="Arial"/>
                <w:sz w:val="24"/>
              </w:rPr>
              <w:t>53</w:t>
            </w:r>
          </w:p>
        </w:tc>
        <w:tc>
          <w:tcPr>
            <w:tcW w:w="2953" w:type="dxa"/>
          </w:tcPr>
          <w:p w:rsidR="0056373F" w:rsidRDefault="00FD5A53" w:rsidP="00FD5A53">
            <w:pPr>
              <w:spacing w:line="360" w:lineRule="auto"/>
              <w:jc w:val="center"/>
              <w:rPr>
                <w:rFonts w:ascii="Arial" w:hAnsi="Arial" w:cs="Arial"/>
                <w:sz w:val="24"/>
              </w:rPr>
            </w:pPr>
            <w:r>
              <w:rPr>
                <w:rFonts w:ascii="Arial" w:hAnsi="Arial" w:cs="Arial"/>
                <w:sz w:val="24"/>
              </w:rPr>
              <w:t>100</w:t>
            </w:r>
          </w:p>
        </w:tc>
      </w:tr>
      <w:tr w:rsidR="00F50BC6" w:rsidTr="00D77D12">
        <w:tc>
          <w:tcPr>
            <w:tcW w:w="9394" w:type="dxa"/>
            <w:gridSpan w:val="3"/>
          </w:tcPr>
          <w:p w:rsidR="00F50BC6" w:rsidRDefault="00F50BC6" w:rsidP="00FD5A53">
            <w:pPr>
              <w:spacing w:line="360" w:lineRule="auto"/>
              <w:jc w:val="center"/>
              <w:rPr>
                <w:rFonts w:ascii="Arial" w:hAnsi="Arial" w:cs="Arial"/>
                <w:sz w:val="24"/>
              </w:rPr>
            </w:pPr>
          </w:p>
        </w:tc>
      </w:tr>
      <w:tr w:rsidR="00F50BC6" w:rsidTr="00F50BC6">
        <w:tc>
          <w:tcPr>
            <w:tcW w:w="3371" w:type="dxa"/>
          </w:tcPr>
          <w:p w:rsidR="00F50BC6" w:rsidRPr="00F05FBF" w:rsidRDefault="0056373F" w:rsidP="00F05FBF">
            <w:pPr>
              <w:spacing w:line="360" w:lineRule="auto"/>
              <w:jc w:val="center"/>
              <w:rPr>
                <w:rFonts w:ascii="Arial" w:hAnsi="Arial" w:cs="Arial"/>
                <w:b/>
                <w:sz w:val="24"/>
              </w:rPr>
            </w:pPr>
            <w:r w:rsidRPr="00F05FBF">
              <w:rPr>
                <w:rFonts w:ascii="Arial" w:hAnsi="Arial" w:cs="Arial"/>
                <w:b/>
                <w:sz w:val="24"/>
              </w:rPr>
              <w:t>Año académico</w:t>
            </w:r>
          </w:p>
        </w:tc>
        <w:tc>
          <w:tcPr>
            <w:tcW w:w="3070" w:type="dxa"/>
          </w:tcPr>
          <w:p w:rsidR="00F50BC6" w:rsidRPr="00F05FBF" w:rsidRDefault="0056373F" w:rsidP="00FD5A53">
            <w:pPr>
              <w:spacing w:line="360" w:lineRule="auto"/>
              <w:jc w:val="center"/>
              <w:rPr>
                <w:rFonts w:ascii="Arial" w:hAnsi="Arial" w:cs="Arial"/>
                <w:b/>
                <w:sz w:val="24"/>
              </w:rPr>
            </w:pPr>
            <w:r w:rsidRPr="00F05FBF">
              <w:rPr>
                <w:rFonts w:ascii="Arial" w:hAnsi="Arial" w:cs="Arial"/>
                <w:b/>
                <w:sz w:val="24"/>
              </w:rPr>
              <w:t>No</w:t>
            </w:r>
          </w:p>
        </w:tc>
        <w:tc>
          <w:tcPr>
            <w:tcW w:w="2953" w:type="dxa"/>
          </w:tcPr>
          <w:p w:rsidR="00F50BC6" w:rsidRPr="00F05FBF" w:rsidRDefault="0056373F" w:rsidP="00FD5A53">
            <w:pPr>
              <w:spacing w:line="360" w:lineRule="auto"/>
              <w:jc w:val="center"/>
              <w:rPr>
                <w:rFonts w:ascii="Arial" w:hAnsi="Arial" w:cs="Arial"/>
                <w:b/>
                <w:sz w:val="24"/>
              </w:rPr>
            </w:pPr>
            <w:r w:rsidRPr="00F05FBF">
              <w:rPr>
                <w:rFonts w:ascii="Arial" w:hAnsi="Arial" w:cs="Arial"/>
                <w:b/>
                <w:sz w:val="24"/>
              </w:rPr>
              <w:t>Por ciento (%)</w:t>
            </w:r>
          </w:p>
        </w:tc>
      </w:tr>
      <w:tr w:rsidR="00F50BC6" w:rsidTr="00F50BC6">
        <w:tc>
          <w:tcPr>
            <w:tcW w:w="3371" w:type="dxa"/>
          </w:tcPr>
          <w:p w:rsidR="00F50BC6" w:rsidRDefault="0056373F" w:rsidP="00F05FBF">
            <w:pPr>
              <w:spacing w:line="360" w:lineRule="auto"/>
              <w:jc w:val="center"/>
              <w:rPr>
                <w:rFonts w:ascii="Arial" w:hAnsi="Arial" w:cs="Arial"/>
                <w:sz w:val="24"/>
              </w:rPr>
            </w:pPr>
            <w:r>
              <w:rPr>
                <w:rFonts w:ascii="Arial" w:hAnsi="Arial" w:cs="Arial"/>
                <w:sz w:val="24"/>
              </w:rPr>
              <w:t>Primer año</w:t>
            </w:r>
          </w:p>
        </w:tc>
        <w:tc>
          <w:tcPr>
            <w:tcW w:w="3070" w:type="dxa"/>
          </w:tcPr>
          <w:p w:rsidR="00F50BC6" w:rsidRDefault="00313C7A" w:rsidP="00FD5A53">
            <w:pPr>
              <w:spacing w:line="360" w:lineRule="auto"/>
              <w:jc w:val="center"/>
              <w:rPr>
                <w:rFonts w:ascii="Arial" w:hAnsi="Arial" w:cs="Arial"/>
                <w:sz w:val="24"/>
              </w:rPr>
            </w:pPr>
            <w:r>
              <w:rPr>
                <w:rFonts w:ascii="Arial" w:hAnsi="Arial" w:cs="Arial"/>
                <w:sz w:val="24"/>
              </w:rPr>
              <w:t>6</w:t>
            </w:r>
          </w:p>
        </w:tc>
        <w:tc>
          <w:tcPr>
            <w:tcW w:w="2953" w:type="dxa"/>
          </w:tcPr>
          <w:p w:rsidR="00F50BC6" w:rsidRDefault="00313C7A" w:rsidP="00FD5A53">
            <w:pPr>
              <w:spacing w:line="360" w:lineRule="auto"/>
              <w:jc w:val="center"/>
              <w:rPr>
                <w:rFonts w:ascii="Arial" w:hAnsi="Arial" w:cs="Arial"/>
                <w:sz w:val="24"/>
              </w:rPr>
            </w:pPr>
            <w:r>
              <w:rPr>
                <w:rFonts w:ascii="Arial" w:hAnsi="Arial" w:cs="Arial"/>
                <w:sz w:val="24"/>
              </w:rPr>
              <w:t>11,32</w:t>
            </w:r>
          </w:p>
        </w:tc>
      </w:tr>
      <w:tr w:rsidR="00F50BC6" w:rsidTr="00F50BC6">
        <w:tc>
          <w:tcPr>
            <w:tcW w:w="3371" w:type="dxa"/>
          </w:tcPr>
          <w:p w:rsidR="00F50BC6" w:rsidRDefault="0056373F" w:rsidP="00F05FBF">
            <w:pPr>
              <w:spacing w:line="360" w:lineRule="auto"/>
              <w:jc w:val="center"/>
              <w:rPr>
                <w:rFonts w:ascii="Arial" w:hAnsi="Arial" w:cs="Arial"/>
                <w:sz w:val="24"/>
              </w:rPr>
            </w:pPr>
            <w:r>
              <w:rPr>
                <w:rFonts w:ascii="Arial" w:hAnsi="Arial" w:cs="Arial"/>
                <w:sz w:val="24"/>
              </w:rPr>
              <w:t>Segundo año</w:t>
            </w:r>
          </w:p>
        </w:tc>
        <w:tc>
          <w:tcPr>
            <w:tcW w:w="3070" w:type="dxa"/>
          </w:tcPr>
          <w:p w:rsidR="00F50BC6" w:rsidRDefault="00313C7A" w:rsidP="00FD5A53">
            <w:pPr>
              <w:spacing w:line="360" w:lineRule="auto"/>
              <w:jc w:val="center"/>
              <w:rPr>
                <w:rFonts w:ascii="Arial" w:hAnsi="Arial" w:cs="Arial"/>
                <w:sz w:val="24"/>
              </w:rPr>
            </w:pPr>
            <w:r>
              <w:rPr>
                <w:rFonts w:ascii="Arial" w:hAnsi="Arial" w:cs="Arial"/>
                <w:sz w:val="24"/>
              </w:rPr>
              <w:t>14</w:t>
            </w:r>
          </w:p>
        </w:tc>
        <w:tc>
          <w:tcPr>
            <w:tcW w:w="2953" w:type="dxa"/>
          </w:tcPr>
          <w:p w:rsidR="00F50BC6" w:rsidRDefault="00313C7A" w:rsidP="00FD5A53">
            <w:pPr>
              <w:spacing w:line="360" w:lineRule="auto"/>
              <w:jc w:val="center"/>
              <w:rPr>
                <w:rFonts w:ascii="Arial" w:hAnsi="Arial" w:cs="Arial"/>
                <w:sz w:val="24"/>
              </w:rPr>
            </w:pPr>
            <w:r>
              <w:rPr>
                <w:rFonts w:ascii="Arial" w:hAnsi="Arial" w:cs="Arial"/>
                <w:sz w:val="24"/>
              </w:rPr>
              <w:t>26,41</w:t>
            </w:r>
          </w:p>
        </w:tc>
      </w:tr>
      <w:tr w:rsidR="00F50BC6" w:rsidTr="00F50BC6">
        <w:tc>
          <w:tcPr>
            <w:tcW w:w="3371" w:type="dxa"/>
          </w:tcPr>
          <w:p w:rsidR="00F50BC6" w:rsidRDefault="0056373F" w:rsidP="00F05FBF">
            <w:pPr>
              <w:spacing w:line="360" w:lineRule="auto"/>
              <w:jc w:val="center"/>
              <w:rPr>
                <w:rFonts w:ascii="Arial" w:hAnsi="Arial" w:cs="Arial"/>
                <w:sz w:val="24"/>
              </w:rPr>
            </w:pPr>
            <w:r>
              <w:rPr>
                <w:rFonts w:ascii="Arial" w:hAnsi="Arial" w:cs="Arial"/>
                <w:sz w:val="24"/>
              </w:rPr>
              <w:t>Tercer año</w:t>
            </w:r>
          </w:p>
        </w:tc>
        <w:tc>
          <w:tcPr>
            <w:tcW w:w="3070" w:type="dxa"/>
          </w:tcPr>
          <w:p w:rsidR="00F50BC6" w:rsidRDefault="00313C7A" w:rsidP="00FD5A53">
            <w:pPr>
              <w:spacing w:line="360" w:lineRule="auto"/>
              <w:jc w:val="center"/>
              <w:rPr>
                <w:rFonts w:ascii="Arial" w:hAnsi="Arial" w:cs="Arial"/>
                <w:sz w:val="24"/>
              </w:rPr>
            </w:pPr>
            <w:r>
              <w:rPr>
                <w:rFonts w:ascii="Arial" w:hAnsi="Arial" w:cs="Arial"/>
                <w:sz w:val="24"/>
              </w:rPr>
              <w:t>6</w:t>
            </w:r>
          </w:p>
        </w:tc>
        <w:tc>
          <w:tcPr>
            <w:tcW w:w="2953" w:type="dxa"/>
          </w:tcPr>
          <w:p w:rsidR="00F50BC6" w:rsidRDefault="00313C7A" w:rsidP="00FD5A53">
            <w:pPr>
              <w:spacing w:line="360" w:lineRule="auto"/>
              <w:jc w:val="center"/>
              <w:rPr>
                <w:rFonts w:ascii="Arial" w:hAnsi="Arial" w:cs="Arial"/>
                <w:sz w:val="24"/>
              </w:rPr>
            </w:pPr>
            <w:r>
              <w:rPr>
                <w:rFonts w:ascii="Arial" w:hAnsi="Arial" w:cs="Arial"/>
                <w:sz w:val="24"/>
              </w:rPr>
              <w:t>11,32</w:t>
            </w:r>
          </w:p>
        </w:tc>
      </w:tr>
      <w:tr w:rsidR="00F50BC6" w:rsidTr="00F50BC6">
        <w:tc>
          <w:tcPr>
            <w:tcW w:w="3371" w:type="dxa"/>
          </w:tcPr>
          <w:p w:rsidR="00F50BC6" w:rsidRDefault="0056373F" w:rsidP="00F05FBF">
            <w:pPr>
              <w:spacing w:line="360" w:lineRule="auto"/>
              <w:jc w:val="center"/>
              <w:rPr>
                <w:rFonts w:ascii="Arial" w:hAnsi="Arial" w:cs="Arial"/>
                <w:sz w:val="24"/>
              </w:rPr>
            </w:pPr>
            <w:r>
              <w:rPr>
                <w:rFonts w:ascii="Arial" w:hAnsi="Arial" w:cs="Arial"/>
                <w:sz w:val="24"/>
              </w:rPr>
              <w:t>Cuarto año</w:t>
            </w:r>
          </w:p>
        </w:tc>
        <w:tc>
          <w:tcPr>
            <w:tcW w:w="3070" w:type="dxa"/>
          </w:tcPr>
          <w:p w:rsidR="00F50BC6" w:rsidRDefault="00313C7A" w:rsidP="00FD5A53">
            <w:pPr>
              <w:spacing w:line="360" w:lineRule="auto"/>
              <w:jc w:val="center"/>
              <w:rPr>
                <w:rFonts w:ascii="Arial" w:hAnsi="Arial" w:cs="Arial"/>
                <w:sz w:val="24"/>
              </w:rPr>
            </w:pPr>
            <w:r>
              <w:rPr>
                <w:rFonts w:ascii="Arial" w:hAnsi="Arial" w:cs="Arial"/>
                <w:sz w:val="24"/>
              </w:rPr>
              <w:t>19</w:t>
            </w:r>
          </w:p>
        </w:tc>
        <w:tc>
          <w:tcPr>
            <w:tcW w:w="2953" w:type="dxa"/>
          </w:tcPr>
          <w:p w:rsidR="00F50BC6" w:rsidRDefault="00313C7A" w:rsidP="00FD5A53">
            <w:pPr>
              <w:spacing w:line="360" w:lineRule="auto"/>
              <w:jc w:val="center"/>
              <w:rPr>
                <w:rFonts w:ascii="Arial" w:hAnsi="Arial" w:cs="Arial"/>
                <w:sz w:val="24"/>
              </w:rPr>
            </w:pPr>
            <w:r>
              <w:rPr>
                <w:rFonts w:ascii="Arial" w:hAnsi="Arial" w:cs="Arial"/>
                <w:sz w:val="24"/>
              </w:rPr>
              <w:t>35,84</w:t>
            </w:r>
          </w:p>
        </w:tc>
      </w:tr>
      <w:tr w:rsidR="0056373F" w:rsidTr="00F50BC6">
        <w:tc>
          <w:tcPr>
            <w:tcW w:w="3371" w:type="dxa"/>
          </w:tcPr>
          <w:p w:rsidR="0056373F" w:rsidRDefault="0056373F" w:rsidP="00F05FBF">
            <w:pPr>
              <w:spacing w:line="360" w:lineRule="auto"/>
              <w:jc w:val="center"/>
              <w:rPr>
                <w:rFonts w:ascii="Arial" w:hAnsi="Arial" w:cs="Arial"/>
                <w:sz w:val="24"/>
              </w:rPr>
            </w:pPr>
            <w:r>
              <w:rPr>
                <w:rFonts w:ascii="Arial" w:hAnsi="Arial" w:cs="Arial"/>
                <w:sz w:val="24"/>
              </w:rPr>
              <w:t>Quinto año</w:t>
            </w:r>
          </w:p>
        </w:tc>
        <w:tc>
          <w:tcPr>
            <w:tcW w:w="3070" w:type="dxa"/>
          </w:tcPr>
          <w:p w:rsidR="0056373F" w:rsidRDefault="00313C7A" w:rsidP="00FD5A53">
            <w:pPr>
              <w:spacing w:line="360" w:lineRule="auto"/>
              <w:jc w:val="center"/>
              <w:rPr>
                <w:rFonts w:ascii="Arial" w:hAnsi="Arial" w:cs="Arial"/>
                <w:sz w:val="24"/>
              </w:rPr>
            </w:pPr>
            <w:r>
              <w:rPr>
                <w:rFonts w:ascii="Arial" w:hAnsi="Arial" w:cs="Arial"/>
                <w:sz w:val="24"/>
              </w:rPr>
              <w:t>8</w:t>
            </w:r>
          </w:p>
        </w:tc>
        <w:tc>
          <w:tcPr>
            <w:tcW w:w="2953" w:type="dxa"/>
          </w:tcPr>
          <w:p w:rsidR="0056373F" w:rsidRDefault="00313C7A" w:rsidP="00FD5A53">
            <w:pPr>
              <w:spacing w:line="360" w:lineRule="auto"/>
              <w:jc w:val="center"/>
              <w:rPr>
                <w:rFonts w:ascii="Arial" w:hAnsi="Arial" w:cs="Arial"/>
                <w:sz w:val="24"/>
              </w:rPr>
            </w:pPr>
            <w:r>
              <w:rPr>
                <w:rFonts w:ascii="Arial" w:hAnsi="Arial" w:cs="Arial"/>
                <w:sz w:val="24"/>
              </w:rPr>
              <w:t>15,09</w:t>
            </w:r>
          </w:p>
        </w:tc>
      </w:tr>
      <w:tr w:rsidR="0056373F" w:rsidTr="00F50BC6">
        <w:tc>
          <w:tcPr>
            <w:tcW w:w="3371" w:type="dxa"/>
          </w:tcPr>
          <w:p w:rsidR="0056373F" w:rsidRPr="00F05FBF" w:rsidRDefault="0056373F" w:rsidP="00F05FBF">
            <w:pPr>
              <w:spacing w:line="360" w:lineRule="auto"/>
              <w:jc w:val="center"/>
              <w:rPr>
                <w:rFonts w:ascii="Arial" w:hAnsi="Arial" w:cs="Arial"/>
                <w:b/>
                <w:sz w:val="24"/>
              </w:rPr>
            </w:pPr>
            <w:r w:rsidRPr="00F05FBF">
              <w:rPr>
                <w:rFonts w:ascii="Arial" w:hAnsi="Arial" w:cs="Arial"/>
                <w:b/>
                <w:sz w:val="24"/>
              </w:rPr>
              <w:t>Total</w:t>
            </w:r>
          </w:p>
        </w:tc>
        <w:tc>
          <w:tcPr>
            <w:tcW w:w="3070" w:type="dxa"/>
          </w:tcPr>
          <w:p w:rsidR="0056373F" w:rsidRDefault="00313C7A" w:rsidP="00FD5A53">
            <w:pPr>
              <w:spacing w:line="360" w:lineRule="auto"/>
              <w:jc w:val="center"/>
              <w:rPr>
                <w:rFonts w:ascii="Arial" w:hAnsi="Arial" w:cs="Arial"/>
                <w:sz w:val="24"/>
              </w:rPr>
            </w:pPr>
            <w:r>
              <w:rPr>
                <w:rFonts w:ascii="Arial" w:hAnsi="Arial" w:cs="Arial"/>
                <w:sz w:val="24"/>
              </w:rPr>
              <w:t>53</w:t>
            </w:r>
          </w:p>
        </w:tc>
        <w:tc>
          <w:tcPr>
            <w:tcW w:w="2953" w:type="dxa"/>
          </w:tcPr>
          <w:p w:rsidR="0056373F" w:rsidRDefault="00313C7A" w:rsidP="00FD5A53">
            <w:pPr>
              <w:spacing w:line="360" w:lineRule="auto"/>
              <w:jc w:val="center"/>
              <w:rPr>
                <w:rFonts w:ascii="Arial" w:hAnsi="Arial" w:cs="Arial"/>
                <w:sz w:val="24"/>
              </w:rPr>
            </w:pPr>
            <w:r>
              <w:rPr>
                <w:rFonts w:ascii="Arial" w:hAnsi="Arial" w:cs="Arial"/>
                <w:sz w:val="24"/>
              </w:rPr>
              <w:t>100</w:t>
            </w:r>
          </w:p>
        </w:tc>
      </w:tr>
      <w:tr w:rsidR="0056373F" w:rsidTr="00506EF9">
        <w:tc>
          <w:tcPr>
            <w:tcW w:w="9394" w:type="dxa"/>
            <w:gridSpan w:val="3"/>
          </w:tcPr>
          <w:p w:rsidR="0056373F" w:rsidRDefault="0056373F" w:rsidP="00FD5A53">
            <w:pPr>
              <w:spacing w:line="360" w:lineRule="auto"/>
              <w:jc w:val="center"/>
              <w:rPr>
                <w:rFonts w:ascii="Arial" w:hAnsi="Arial" w:cs="Arial"/>
                <w:sz w:val="24"/>
              </w:rPr>
            </w:pPr>
          </w:p>
        </w:tc>
      </w:tr>
      <w:tr w:rsidR="0056373F" w:rsidTr="00F50BC6">
        <w:tc>
          <w:tcPr>
            <w:tcW w:w="3371" w:type="dxa"/>
          </w:tcPr>
          <w:p w:rsidR="0056373F" w:rsidRPr="00F05FBF" w:rsidRDefault="0056373F" w:rsidP="00F05FBF">
            <w:pPr>
              <w:spacing w:line="360" w:lineRule="auto"/>
              <w:jc w:val="center"/>
              <w:rPr>
                <w:rFonts w:ascii="Arial" w:hAnsi="Arial" w:cs="Arial"/>
                <w:b/>
                <w:sz w:val="24"/>
              </w:rPr>
            </w:pPr>
            <w:r w:rsidRPr="00F05FBF">
              <w:rPr>
                <w:rFonts w:ascii="Arial" w:hAnsi="Arial" w:cs="Arial"/>
                <w:b/>
                <w:sz w:val="24"/>
              </w:rPr>
              <w:t>Carrera</w:t>
            </w:r>
          </w:p>
        </w:tc>
        <w:tc>
          <w:tcPr>
            <w:tcW w:w="3070" w:type="dxa"/>
          </w:tcPr>
          <w:p w:rsidR="0056373F" w:rsidRPr="00F05FBF" w:rsidRDefault="0056373F" w:rsidP="00FD5A53">
            <w:pPr>
              <w:spacing w:line="360" w:lineRule="auto"/>
              <w:jc w:val="center"/>
              <w:rPr>
                <w:rFonts w:ascii="Arial" w:hAnsi="Arial" w:cs="Arial"/>
                <w:b/>
                <w:sz w:val="24"/>
              </w:rPr>
            </w:pPr>
            <w:r w:rsidRPr="00F05FBF">
              <w:rPr>
                <w:rFonts w:ascii="Arial" w:hAnsi="Arial" w:cs="Arial"/>
                <w:b/>
                <w:sz w:val="24"/>
              </w:rPr>
              <w:t>No</w:t>
            </w:r>
          </w:p>
        </w:tc>
        <w:tc>
          <w:tcPr>
            <w:tcW w:w="2953" w:type="dxa"/>
          </w:tcPr>
          <w:p w:rsidR="0056373F" w:rsidRPr="00F05FBF" w:rsidRDefault="0056373F" w:rsidP="00FD5A53">
            <w:pPr>
              <w:spacing w:line="360" w:lineRule="auto"/>
              <w:jc w:val="center"/>
              <w:rPr>
                <w:rFonts w:ascii="Arial" w:hAnsi="Arial" w:cs="Arial"/>
                <w:b/>
                <w:sz w:val="24"/>
              </w:rPr>
            </w:pPr>
            <w:r w:rsidRPr="00F05FBF">
              <w:rPr>
                <w:rFonts w:ascii="Arial" w:hAnsi="Arial" w:cs="Arial"/>
                <w:b/>
                <w:sz w:val="24"/>
              </w:rPr>
              <w:t>Por ciento (%)</w:t>
            </w:r>
          </w:p>
        </w:tc>
      </w:tr>
      <w:tr w:rsidR="0056373F" w:rsidTr="00F50BC6">
        <w:tc>
          <w:tcPr>
            <w:tcW w:w="3371" w:type="dxa"/>
          </w:tcPr>
          <w:p w:rsidR="0056373F" w:rsidRDefault="0056373F" w:rsidP="00F05FBF">
            <w:pPr>
              <w:spacing w:line="360" w:lineRule="auto"/>
              <w:jc w:val="center"/>
              <w:rPr>
                <w:rFonts w:ascii="Arial" w:hAnsi="Arial" w:cs="Arial"/>
                <w:sz w:val="24"/>
              </w:rPr>
            </w:pPr>
            <w:r>
              <w:rPr>
                <w:rFonts w:ascii="Arial" w:hAnsi="Arial" w:cs="Arial"/>
                <w:sz w:val="24"/>
              </w:rPr>
              <w:t>Medicina</w:t>
            </w:r>
          </w:p>
        </w:tc>
        <w:tc>
          <w:tcPr>
            <w:tcW w:w="3070" w:type="dxa"/>
          </w:tcPr>
          <w:p w:rsidR="0056373F" w:rsidRDefault="00313C7A" w:rsidP="00FD5A53">
            <w:pPr>
              <w:spacing w:line="360" w:lineRule="auto"/>
              <w:jc w:val="center"/>
              <w:rPr>
                <w:rFonts w:ascii="Arial" w:hAnsi="Arial" w:cs="Arial"/>
                <w:sz w:val="24"/>
              </w:rPr>
            </w:pPr>
            <w:r>
              <w:rPr>
                <w:rFonts w:ascii="Arial" w:hAnsi="Arial" w:cs="Arial"/>
                <w:sz w:val="24"/>
              </w:rPr>
              <w:t>45</w:t>
            </w:r>
          </w:p>
        </w:tc>
        <w:tc>
          <w:tcPr>
            <w:tcW w:w="2953" w:type="dxa"/>
          </w:tcPr>
          <w:p w:rsidR="0056373F" w:rsidRDefault="00313C7A" w:rsidP="00FD5A53">
            <w:pPr>
              <w:spacing w:line="360" w:lineRule="auto"/>
              <w:jc w:val="center"/>
              <w:rPr>
                <w:rFonts w:ascii="Arial" w:hAnsi="Arial" w:cs="Arial"/>
                <w:sz w:val="24"/>
              </w:rPr>
            </w:pPr>
            <w:r>
              <w:rPr>
                <w:rFonts w:ascii="Arial" w:hAnsi="Arial" w:cs="Arial"/>
                <w:sz w:val="24"/>
              </w:rPr>
              <w:t>84,90</w:t>
            </w:r>
          </w:p>
        </w:tc>
      </w:tr>
      <w:tr w:rsidR="0056373F" w:rsidTr="00F50BC6">
        <w:tc>
          <w:tcPr>
            <w:tcW w:w="3371" w:type="dxa"/>
          </w:tcPr>
          <w:p w:rsidR="0056373F" w:rsidRDefault="0056373F" w:rsidP="00F05FBF">
            <w:pPr>
              <w:spacing w:line="360" w:lineRule="auto"/>
              <w:jc w:val="center"/>
              <w:rPr>
                <w:rFonts w:ascii="Arial" w:hAnsi="Arial" w:cs="Arial"/>
                <w:sz w:val="24"/>
              </w:rPr>
            </w:pPr>
            <w:r>
              <w:rPr>
                <w:rFonts w:ascii="Arial" w:hAnsi="Arial" w:cs="Arial"/>
                <w:sz w:val="24"/>
              </w:rPr>
              <w:t>Estomatología</w:t>
            </w:r>
          </w:p>
        </w:tc>
        <w:tc>
          <w:tcPr>
            <w:tcW w:w="3070" w:type="dxa"/>
          </w:tcPr>
          <w:p w:rsidR="0056373F" w:rsidRDefault="00313C7A" w:rsidP="00FD5A53">
            <w:pPr>
              <w:spacing w:line="360" w:lineRule="auto"/>
              <w:jc w:val="center"/>
              <w:rPr>
                <w:rFonts w:ascii="Arial" w:hAnsi="Arial" w:cs="Arial"/>
                <w:sz w:val="24"/>
              </w:rPr>
            </w:pPr>
            <w:r>
              <w:rPr>
                <w:rFonts w:ascii="Arial" w:hAnsi="Arial" w:cs="Arial"/>
                <w:sz w:val="24"/>
              </w:rPr>
              <w:t>3</w:t>
            </w:r>
          </w:p>
        </w:tc>
        <w:tc>
          <w:tcPr>
            <w:tcW w:w="2953" w:type="dxa"/>
          </w:tcPr>
          <w:p w:rsidR="0056373F" w:rsidRDefault="00313C7A" w:rsidP="00FD5A53">
            <w:pPr>
              <w:spacing w:line="360" w:lineRule="auto"/>
              <w:jc w:val="center"/>
              <w:rPr>
                <w:rFonts w:ascii="Arial" w:hAnsi="Arial" w:cs="Arial"/>
                <w:sz w:val="24"/>
              </w:rPr>
            </w:pPr>
            <w:r>
              <w:rPr>
                <w:rFonts w:ascii="Arial" w:hAnsi="Arial" w:cs="Arial"/>
                <w:sz w:val="24"/>
              </w:rPr>
              <w:t>5,66</w:t>
            </w:r>
          </w:p>
        </w:tc>
      </w:tr>
      <w:tr w:rsidR="0056373F" w:rsidTr="00F50BC6">
        <w:tc>
          <w:tcPr>
            <w:tcW w:w="3371" w:type="dxa"/>
          </w:tcPr>
          <w:p w:rsidR="0056373F" w:rsidRDefault="0056373F" w:rsidP="00F05FBF">
            <w:pPr>
              <w:spacing w:line="360" w:lineRule="auto"/>
              <w:jc w:val="center"/>
              <w:rPr>
                <w:rFonts w:ascii="Arial" w:hAnsi="Arial" w:cs="Arial"/>
                <w:sz w:val="24"/>
              </w:rPr>
            </w:pPr>
            <w:r>
              <w:rPr>
                <w:rFonts w:ascii="Arial" w:hAnsi="Arial" w:cs="Arial"/>
                <w:sz w:val="24"/>
              </w:rPr>
              <w:t>Licenciatura y tecnologías</w:t>
            </w:r>
          </w:p>
        </w:tc>
        <w:tc>
          <w:tcPr>
            <w:tcW w:w="3070" w:type="dxa"/>
          </w:tcPr>
          <w:p w:rsidR="0056373F" w:rsidRDefault="00313C7A" w:rsidP="00FD5A53">
            <w:pPr>
              <w:spacing w:line="360" w:lineRule="auto"/>
              <w:jc w:val="center"/>
              <w:rPr>
                <w:rFonts w:ascii="Arial" w:hAnsi="Arial" w:cs="Arial"/>
                <w:sz w:val="24"/>
              </w:rPr>
            </w:pPr>
            <w:r>
              <w:rPr>
                <w:rFonts w:ascii="Arial" w:hAnsi="Arial" w:cs="Arial"/>
                <w:sz w:val="24"/>
              </w:rPr>
              <w:t>5</w:t>
            </w:r>
          </w:p>
        </w:tc>
        <w:tc>
          <w:tcPr>
            <w:tcW w:w="2953" w:type="dxa"/>
          </w:tcPr>
          <w:p w:rsidR="0056373F" w:rsidRDefault="00313C7A" w:rsidP="00FD5A53">
            <w:pPr>
              <w:spacing w:line="360" w:lineRule="auto"/>
              <w:jc w:val="center"/>
              <w:rPr>
                <w:rFonts w:ascii="Arial" w:hAnsi="Arial" w:cs="Arial"/>
                <w:sz w:val="24"/>
              </w:rPr>
            </w:pPr>
            <w:r>
              <w:rPr>
                <w:rFonts w:ascii="Arial" w:hAnsi="Arial" w:cs="Arial"/>
                <w:sz w:val="24"/>
              </w:rPr>
              <w:t>9,43</w:t>
            </w:r>
          </w:p>
        </w:tc>
      </w:tr>
      <w:tr w:rsidR="0056373F" w:rsidTr="00F50BC6">
        <w:tc>
          <w:tcPr>
            <w:tcW w:w="3371" w:type="dxa"/>
          </w:tcPr>
          <w:p w:rsidR="0056373F" w:rsidRPr="00F05FBF" w:rsidRDefault="0056373F" w:rsidP="00F05FBF">
            <w:pPr>
              <w:spacing w:line="360" w:lineRule="auto"/>
              <w:jc w:val="center"/>
              <w:rPr>
                <w:rFonts w:ascii="Arial" w:hAnsi="Arial" w:cs="Arial"/>
                <w:b/>
                <w:sz w:val="24"/>
              </w:rPr>
            </w:pPr>
            <w:r w:rsidRPr="00F05FBF">
              <w:rPr>
                <w:rFonts w:ascii="Arial" w:hAnsi="Arial" w:cs="Arial"/>
                <w:b/>
                <w:sz w:val="24"/>
              </w:rPr>
              <w:t>Total</w:t>
            </w:r>
          </w:p>
        </w:tc>
        <w:tc>
          <w:tcPr>
            <w:tcW w:w="3070" w:type="dxa"/>
          </w:tcPr>
          <w:p w:rsidR="0056373F" w:rsidRDefault="00313C7A" w:rsidP="00FD5A53">
            <w:pPr>
              <w:spacing w:line="360" w:lineRule="auto"/>
              <w:jc w:val="center"/>
              <w:rPr>
                <w:rFonts w:ascii="Arial" w:hAnsi="Arial" w:cs="Arial"/>
                <w:sz w:val="24"/>
              </w:rPr>
            </w:pPr>
            <w:r>
              <w:rPr>
                <w:rFonts w:ascii="Arial" w:hAnsi="Arial" w:cs="Arial"/>
                <w:sz w:val="24"/>
              </w:rPr>
              <w:t>53</w:t>
            </w:r>
          </w:p>
        </w:tc>
        <w:tc>
          <w:tcPr>
            <w:tcW w:w="2953" w:type="dxa"/>
          </w:tcPr>
          <w:p w:rsidR="0056373F" w:rsidRDefault="00313C7A" w:rsidP="00FD5A53">
            <w:pPr>
              <w:spacing w:line="360" w:lineRule="auto"/>
              <w:jc w:val="center"/>
              <w:rPr>
                <w:rFonts w:ascii="Arial" w:hAnsi="Arial" w:cs="Arial"/>
                <w:sz w:val="24"/>
              </w:rPr>
            </w:pPr>
            <w:r>
              <w:rPr>
                <w:rFonts w:ascii="Arial" w:hAnsi="Arial" w:cs="Arial"/>
                <w:sz w:val="24"/>
              </w:rPr>
              <w:t>100</w:t>
            </w:r>
          </w:p>
        </w:tc>
      </w:tr>
    </w:tbl>
    <w:p w:rsidR="00FE71A9" w:rsidRPr="00C51E9E" w:rsidRDefault="0056373F" w:rsidP="00CA1195">
      <w:pPr>
        <w:spacing w:line="360" w:lineRule="auto"/>
        <w:jc w:val="both"/>
        <w:rPr>
          <w:rFonts w:ascii="Arial" w:hAnsi="Arial" w:cs="Arial"/>
          <w:i/>
          <w:sz w:val="24"/>
        </w:rPr>
      </w:pPr>
      <w:r w:rsidRPr="00C91CE1">
        <w:rPr>
          <w:rFonts w:ascii="Arial" w:hAnsi="Arial" w:cs="Arial"/>
          <w:b/>
          <w:sz w:val="24"/>
        </w:rPr>
        <w:t>Fuente:</w:t>
      </w:r>
      <w:r>
        <w:rPr>
          <w:rFonts w:ascii="Arial" w:hAnsi="Arial" w:cs="Arial"/>
          <w:sz w:val="24"/>
        </w:rPr>
        <w:t xml:space="preserve"> formulario de </w:t>
      </w:r>
      <w:r w:rsidRPr="00C91CE1">
        <w:rPr>
          <w:rFonts w:ascii="Arial" w:hAnsi="Arial" w:cs="Arial"/>
          <w:i/>
          <w:sz w:val="24"/>
        </w:rPr>
        <w:t xml:space="preserve">Google </w:t>
      </w:r>
      <w:proofErr w:type="spellStart"/>
      <w:r w:rsidRPr="00C91CE1">
        <w:rPr>
          <w:rFonts w:ascii="Arial" w:hAnsi="Arial" w:cs="Arial"/>
          <w:i/>
          <w:sz w:val="24"/>
        </w:rPr>
        <w:t>Forms</w:t>
      </w:r>
      <w:proofErr w:type="spellEnd"/>
    </w:p>
    <w:p w:rsidR="00EF3828" w:rsidRDefault="00BF30BB" w:rsidP="00CA1195">
      <w:pPr>
        <w:spacing w:line="360" w:lineRule="auto"/>
        <w:jc w:val="both"/>
        <w:rPr>
          <w:rFonts w:ascii="Arial" w:hAnsi="Arial" w:cs="Arial"/>
          <w:sz w:val="24"/>
        </w:rPr>
      </w:pPr>
      <w:r>
        <w:rPr>
          <w:rFonts w:ascii="Arial" w:hAnsi="Arial" w:cs="Arial"/>
          <w:sz w:val="24"/>
        </w:rPr>
        <w:t xml:space="preserve">El mayor número de respuestas fueron en la categoría </w:t>
      </w:r>
      <w:r w:rsidR="006D4000">
        <w:rPr>
          <w:rFonts w:ascii="Arial" w:hAnsi="Arial" w:cs="Arial"/>
          <w:sz w:val="24"/>
        </w:rPr>
        <w:t xml:space="preserve">totalmente satisfecho; sobresalieron los ítems forma de evaluación (49; 92,45 %) y </w:t>
      </w:r>
      <w:r w:rsidR="00FE2A96" w:rsidRPr="00FE2A96">
        <w:rPr>
          <w:rFonts w:ascii="Arial" w:hAnsi="Arial" w:cs="Arial"/>
          <w:sz w:val="24"/>
        </w:rPr>
        <w:t>temas de las conferencias impartidas</w:t>
      </w:r>
      <w:r w:rsidR="00FE2A96">
        <w:rPr>
          <w:rFonts w:ascii="Arial" w:hAnsi="Arial" w:cs="Arial"/>
          <w:sz w:val="24"/>
        </w:rPr>
        <w:t xml:space="preserve"> (46; 86,79 %). La media de respuestas fue de 253,57; </w:t>
      </w:r>
      <w:r w:rsidR="00215C50">
        <w:rPr>
          <w:rFonts w:ascii="Arial" w:hAnsi="Arial" w:cs="Arial"/>
          <w:sz w:val="24"/>
        </w:rPr>
        <w:t xml:space="preserve">se </w:t>
      </w:r>
      <w:r w:rsidR="005C0F7C">
        <w:rPr>
          <w:rFonts w:ascii="Arial" w:hAnsi="Arial" w:cs="Arial"/>
          <w:sz w:val="24"/>
        </w:rPr>
        <w:t>evidenció</w:t>
      </w:r>
      <w:r w:rsidR="00215C50">
        <w:rPr>
          <w:rFonts w:ascii="Arial" w:hAnsi="Arial" w:cs="Arial"/>
          <w:sz w:val="24"/>
        </w:rPr>
        <w:t xml:space="preserve"> </w:t>
      </w:r>
      <w:r w:rsidR="005C0F7C">
        <w:rPr>
          <w:rFonts w:ascii="Arial" w:hAnsi="Arial" w:cs="Arial"/>
          <w:sz w:val="24"/>
        </w:rPr>
        <w:t>satisfacción generalizad</w:t>
      </w:r>
      <w:r w:rsidR="00C1778D">
        <w:rPr>
          <w:rFonts w:ascii="Arial" w:hAnsi="Arial" w:cs="Arial"/>
          <w:sz w:val="24"/>
        </w:rPr>
        <w:t>a en los participantes. (Tabla 2</w:t>
      </w:r>
      <w:r w:rsidR="005C0F7C">
        <w:rPr>
          <w:rFonts w:ascii="Arial" w:hAnsi="Arial" w:cs="Arial"/>
          <w:sz w:val="24"/>
        </w:rPr>
        <w:t xml:space="preserve">). </w:t>
      </w:r>
    </w:p>
    <w:p w:rsidR="004B45A3" w:rsidRPr="00C35A3F" w:rsidRDefault="00C1778D" w:rsidP="00CA1195">
      <w:pPr>
        <w:spacing w:line="360" w:lineRule="auto"/>
        <w:jc w:val="both"/>
        <w:rPr>
          <w:rFonts w:ascii="Arial" w:hAnsi="Arial" w:cs="Arial"/>
          <w:sz w:val="24"/>
        </w:rPr>
      </w:pPr>
      <w:r>
        <w:rPr>
          <w:rFonts w:ascii="Arial" w:hAnsi="Arial" w:cs="Arial"/>
          <w:sz w:val="24"/>
        </w:rPr>
        <w:t>Tabla 2</w:t>
      </w:r>
      <w:r w:rsidR="004B45A3">
        <w:rPr>
          <w:rFonts w:ascii="Arial" w:hAnsi="Arial" w:cs="Arial"/>
          <w:sz w:val="24"/>
        </w:rPr>
        <w:t>. Distribución</w:t>
      </w:r>
      <w:r w:rsidR="00DE2865">
        <w:rPr>
          <w:rFonts w:ascii="Arial" w:hAnsi="Arial" w:cs="Arial"/>
          <w:sz w:val="24"/>
        </w:rPr>
        <w:t xml:space="preserve"> según estado de satisfacción. </w:t>
      </w:r>
    </w:p>
    <w:tbl>
      <w:tblPr>
        <w:tblStyle w:val="Tablaconcuadrcula"/>
        <w:tblW w:w="11199" w:type="dxa"/>
        <w:tblInd w:w="-856" w:type="dxa"/>
        <w:tblLayout w:type="fixed"/>
        <w:tblLook w:val="04A0" w:firstRow="1" w:lastRow="0" w:firstColumn="1" w:lastColumn="0" w:noHBand="0" w:noVBand="1"/>
      </w:tblPr>
      <w:tblGrid>
        <w:gridCol w:w="2220"/>
        <w:gridCol w:w="758"/>
        <w:gridCol w:w="850"/>
        <w:gridCol w:w="567"/>
        <w:gridCol w:w="851"/>
        <w:gridCol w:w="567"/>
        <w:gridCol w:w="850"/>
        <w:gridCol w:w="567"/>
        <w:gridCol w:w="709"/>
        <w:gridCol w:w="567"/>
        <w:gridCol w:w="850"/>
        <w:gridCol w:w="851"/>
        <w:gridCol w:w="992"/>
      </w:tblGrid>
      <w:tr w:rsidR="00D20FDD" w:rsidTr="0077118F">
        <w:trPr>
          <w:trHeight w:val="505"/>
        </w:trPr>
        <w:tc>
          <w:tcPr>
            <w:tcW w:w="2220" w:type="dxa"/>
            <w:vMerge w:val="restart"/>
            <w:vAlign w:val="center"/>
          </w:tcPr>
          <w:p w:rsidR="00D20FDD" w:rsidRPr="0077118F" w:rsidRDefault="00D20FDD" w:rsidP="007905B3">
            <w:pPr>
              <w:jc w:val="center"/>
              <w:rPr>
                <w:rFonts w:ascii="Arial" w:hAnsi="Arial" w:cs="Arial"/>
                <w:b/>
                <w:sz w:val="20"/>
                <w:szCs w:val="20"/>
              </w:rPr>
            </w:pPr>
            <w:r w:rsidRPr="0077118F">
              <w:rPr>
                <w:rFonts w:ascii="Arial" w:hAnsi="Arial" w:cs="Arial"/>
                <w:b/>
                <w:sz w:val="20"/>
                <w:szCs w:val="20"/>
              </w:rPr>
              <w:lastRenderedPageBreak/>
              <w:t>Ítem</w:t>
            </w:r>
          </w:p>
        </w:tc>
        <w:tc>
          <w:tcPr>
            <w:tcW w:w="1608" w:type="dxa"/>
            <w:gridSpan w:val="2"/>
            <w:vAlign w:val="center"/>
          </w:tcPr>
          <w:p w:rsidR="00D20FDD" w:rsidRPr="0077118F" w:rsidRDefault="00D20FDD" w:rsidP="007905B3">
            <w:pPr>
              <w:jc w:val="center"/>
              <w:rPr>
                <w:rFonts w:ascii="Arial" w:hAnsi="Arial" w:cs="Arial"/>
                <w:b/>
                <w:sz w:val="20"/>
                <w:szCs w:val="20"/>
              </w:rPr>
            </w:pPr>
            <w:r w:rsidRPr="0077118F">
              <w:rPr>
                <w:rFonts w:ascii="Arial" w:hAnsi="Arial" w:cs="Arial"/>
                <w:b/>
                <w:sz w:val="20"/>
                <w:szCs w:val="20"/>
              </w:rPr>
              <w:t>Totalmente satisfecho</w:t>
            </w:r>
          </w:p>
        </w:tc>
        <w:tc>
          <w:tcPr>
            <w:tcW w:w="1418" w:type="dxa"/>
            <w:gridSpan w:val="2"/>
            <w:vAlign w:val="center"/>
          </w:tcPr>
          <w:p w:rsidR="00D20FDD" w:rsidRPr="0077118F" w:rsidRDefault="00D20FDD" w:rsidP="007905B3">
            <w:pPr>
              <w:jc w:val="center"/>
              <w:rPr>
                <w:rFonts w:ascii="Arial" w:hAnsi="Arial" w:cs="Arial"/>
                <w:b/>
                <w:sz w:val="20"/>
                <w:szCs w:val="20"/>
              </w:rPr>
            </w:pPr>
            <w:r w:rsidRPr="0077118F">
              <w:rPr>
                <w:rFonts w:ascii="Arial" w:hAnsi="Arial" w:cs="Arial"/>
                <w:b/>
                <w:sz w:val="20"/>
                <w:szCs w:val="20"/>
              </w:rPr>
              <w:t>Satisfecho</w:t>
            </w:r>
          </w:p>
        </w:tc>
        <w:tc>
          <w:tcPr>
            <w:tcW w:w="1417" w:type="dxa"/>
            <w:gridSpan w:val="2"/>
            <w:vAlign w:val="center"/>
          </w:tcPr>
          <w:p w:rsidR="00D20FDD" w:rsidRPr="0077118F" w:rsidRDefault="00D20FDD" w:rsidP="007905B3">
            <w:pPr>
              <w:jc w:val="center"/>
              <w:rPr>
                <w:rFonts w:ascii="Arial" w:hAnsi="Arial" w:cs="Arial"/>
                <w:b/>
                <w:sz w:val="20"/>
                <w:szCs w:val="20"/>
              </w:rPr>
            </w:pPr>
            <w:r w:rsidRPr="0077118F">
              <w:rPr>
                <w:rFonts w:ascii="Arial" w:hAnsi="Arial" w:cs="Arial"/>
                <w:b/>
                <w:sz w:val="20"/>
                <w:szCs w:val="20"/>
              </w:rPr>
              <w:t>Neutro</w:t>
            </w:r>
          </w:p>
        </w:tc>
        <w:tc>
          <w:tcPr>
            <w:tcW w:w="1276" w:type="dxa"/>
            <w:gridSpan w:val="2"/>
            <w:vAlign w:val="center"/>
          </w:tcPr>
          <w:p w:rsidR="00D20FDD" w:rsidRPr="0077118F" w:rsidRDefault="00D20FDD" w:rsidP="007905B3">
            <w:pPr>
              <w:jc w:val="center"/>
              <w:rPr>
                <w:rFonts w:ascii="Arial" w:hAnsi="Arial" w:cs="Arial"/>
                <w:b/>
                <w:sz w:val="20"/>
                <w:szCs w:val="20"/>
              </w:rPr>
            </w:pPr>
            <w:r w:rsidRPr="0077118F">
              <w:rPr>
                <w:rFonts w:ascii="Arial" w:hAnsi="Arial" w:cs="Arial"/>
                <w:b/>
                <w:sz w:val="20"/>
                <w:szCs w:val="20"/>
              </w:rPr>
              <w:t>poco satisfecho</w:t>
            </w:r>
          </w:p>
        </w:tc>
        <w:tc>
          <w:tcPr>
            <w:tcW w:w="1417" w:type="dxa"/>
            <w:gridSpan w:val="2"/>
            <w:vAlign w:val="center"/>
          </w:tcPr>
          <w:p w:rsidR="00D20FDD" w:rsidRPr="0077118F" w:rsidRDefault="00D20FDD" w:rsidP="007905B3">
            <w:pPr>
              <w:jc w:val="center"/>
              <w:rPr>
                <w:rFonts w:ascii="Arial" w:hAnsi="Arial" w:cs="Arial"/>
                <w:b/>
                <w:sz w:val="20"/>
                <w:szCs w:val="20"/>
              </w:rPr>
            </w:pPr>
            <w:r w:rsidRPr="0077118F">
              <w:rPr>
                <w:rFonts w:ascii="Arial" w:hAnsi="Arial" w:cs="Arial"/>
                <w:b/>
                <w:sz w:val="20"/>
                <w:szCs w:val="20"/>
              </w:rPr>
              <w:t>totalmente insatisfecho</w:t>
            </w:r>
          </w:p>
        </w:tc>
        <w:tc>
          <w:tcPr>
            <w:tcW w:w="1843" w:type="dxa"/>
            <w:gridSpan w:val="2"/>
            <w:tcBorders>
              <w:top w:val="single" w:sz="4" w:space="0" w:color="auto"/>
            </w:tcBorders>
            <w:vAlign w:val="center"/>
          </w:tcPr>
          <w:p w:rsidR="00D20FDD" w:rsidRPr="0077118F" w:rsidRDefault="00D20FDD" w:rsidP="007905B3">
            <w:pPr>
              <w:jc w:val="center"/>
              <w:rPr>
                <w:rFonts w:ascii="Arial" w:hAnsi="Arial" w:cs="Arial"/>
                <w:b/>
                <w:sz w:val="20"/>
                <w:szCs w:val="20"/>
              </w:rPr>
            </w:pPr>
            <w:r w:rsidRPr="0077118F">
              <w:rPr>
                <w:rFonts w:ascii="Arial" w:hAnsi="Arial" w:cs="Arial"/>
                <w:b/>
                <w:sz w:val="20"/>
                <w:szCs w:val="20"/>
              </w:rPr>
              <w:t>Puntaje</w:t>
            </w:r>
          </w:p>
        </w:tc>
      </w:tr>
      <w:tr w:rsidR="000B5DEC" w:rsidTr="0077118F">
        <w:tc>
          <w:tcPr>
            <w:tcW w:w="2220" w:type="dxa"/>
            <w:vMerge/>
          </w:tcPr>
          <w:p w:rsidR="000B5DEC" w:rsidRPr="0077118F" w:rsidRDefault="000B5DEC" w:rsidP="007905B3">
            <w:pPr>
              <w:jc w:val="both"/>
              <w:rPr>
                <w:rFonts w:ascii="Arial" w:hAnsi="Arial" w:cs="Arial"/>
                <w:sz w:val="20"/>
                <w:szCs w:val="20"/>
              </w:rPr>
            </w:pPr>
          </w:p>
        </w:tc>
        <w:tc>
          <w:tcPr>
            <w:tcW w:w="758"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No</w:t>
            </w:r>
          </w:p>
        </w:tc>
        <w:tc>
          <w:tcPr>
            <w:tcW w:w="850"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w:t>
            </w:r>
            <w:r w:rsidR="00CA0980">
              <w:rPr>
                <w:rFonts w:ascii="Arial" w:hAnsi="Arial" w:cs="Arial"/>
                <w:sz w:val="20"/>
                <w:szCs w:val="20"/>
              </w:rPr>
              <w:t>*</w:t>
            </w:r>
          </w:p>
        </w:tc>
        <w:tc>
          <w:tcPr>
            <w:tcW w:w="567"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No</w:t>
            </w:r>
          </w:p>
        </w:tc>
        <w:tc>
          <w:tcPr>
            <w:tcW w:w="851"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w:t>
            </w:r>
            <w:r w:rsidR="00CA0980">
              <w:rPr>
                <w:rFonts w:ascii="Arial" w:hAnsi="Arial" w:cs="Arial"/>
                <w:sz w:val="20"/>
                <w:szCs w:val="20"/>
              </w:rPr>
              <w:t>*</w:t>
            </w:r>
          </w:p>
        </w:tc>
        <w:tc>
          <w:tcPr>
            <w:tcW w:w="567"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No</w:t>
            </w:r>
          </w:p>
        </w:tc>
        <w:tc>
          <w:tcPr>
            <w:tcW w:w="850"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w:t>
            </w:r>
            <w:r w:rsidR="00CA0980">
              <w:rPr>
                <w:rFonts w:ascii="Arial" w:hAnsi="Arial" w:cs="Arial"/>
                <w:sz w:val="20"/>
                <w:szCs w:val="20"/>
              </w:rPr>
              <w:t>*</w:t>
            </w:r>
          </w:p>
        </w:tc>
        <w:tc>
          <w:tcPr>
            <w:tcW w:w="567"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No</w:t>
            </w:r>
          </w:p>
        </w:tc>
        <w:tc>
          <w:tcPr>
            <w:tcW w:w="709"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w:t>
            </w:r>
            <w:r w:rsidR="00CA0980">
              <w:rPr>
                <w:rFonts w:ascii="Arial" w:hAnsi="Arial" w:cs="Arial"/>
                <w:sz w:val="20"/>
                <w:szCs w:val="20"/>
              </w:rPr>
              <w:t>*</w:t>
            </w:r>
          </w:p>
        </w:tc>
        <w:tc>
          <w:tcPr>
            <w:tcW w:w="567"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No</w:t>
            </w:r>
          </w:p>
        </w:tc>
        <w:tc>
          <w:tcPr>
            <w:tcW w:w="850"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w:t>
            </w:r>
            <w:r w:rsidR="00CA0980">
              <w:rPr>
                <w:rFonts w:ascii="Arial" w:hAnsi="Arial" w:cs="Arial"/>
                <w:sz w:val="20"/>
                <w:szCs w:val="20"/>
              </w:rPr>
              <w:t>*</w:t>
            </w:r>
          </w:p>
        </w:tc>
        <w:tc>
          <w:tcPr>
            <w:tcW w:w="851" w:type="dxa"/>
            <w:vAlign w:val="center"/>
          </w:tcPr>
          <w:p w:rsidR="000B5DEC" w:rsidRPr="0077118F" w:rsidRDefault="00D20FDD" w:rsidP="001858E8">
            <w:pPr>
              <w:jc w:val="center"/>
              <w:rPr>
                <w:rFonts w:ascii="Arial" w:hAnsi="Arial" w:cs="Arial"/>
                <w:sz w:val="20"/>
                <w:szCs w:val="20"/>
              </w:rPr>
            </w:pPr>
            <w:r w:rsidRPr="0077118F">
              <w:rPr>
                <w:rFonts w:ascii="Arial" w:hAnsi="Arial" w:cs="Arial"/>
                <w:sz w:val="20"/>
                <w:szCs w:val="20"/>
              </w:rPr>
              <w:t>No</w:t>
            </w:r>
          </w:p>
        </w:tc>
        <w:tc>
          <w:tcPr>
            <w:tcW w:w="992" w:type="dxa"/>
          </w:tcPr>
          <w:p w:rsidR="000B5DEC" w:rsidRPr="0077118F" w:rsidRDefault="00D20FDD" w:rsidP="001858E8">
            <w:pPr>
              <w:jc w:val="center"/>
              <w:rPr>
                <w:rFonts w:ascii="Arial" w:hAnsi="Arial" w:cs="Arial"/>
                <w:sz w:val="20"/>
                <w:szCs w:val="20"/>
              </w:rPr>
            </w:pPr>
            <w:r w:rsidRPr="0077118F">
              <w:rPr>
                <w:rFonts w:ascii="Arial" w:hAnsi="Arial" w:cs="Arial"/>
                <w:sz w:val="20"/>
                <w:szCs w:val="20"/>
              </w:rPr>
              <w:t>%</w:t>
            </w:r>
            <w:r w:rsidR="00BE2278">
              <w:rPr>
                <w:rFonts w:ascii="Arial" w:hAnsi="Arial" w:cs="Arial"/>
                <w:sz w:val="20"/>
                <w:szCs w:val="20"/>
              </w:rPr>
              <w:t>**</w:t>
            </w:r>
          </w:p>
        </w:tc>
      </w:tr>
      <w:tr w:rsidR="000B5DEC" w:rsidTr="0077118F">
        <w:tc>
          <w:tcPr>
            <w:tcW w:w="2220" w:type="dxa"/>
          </w:tcPr>
          <w:p w:rsidR="000B5DEC" w:rsidRPr="0077118F" w:rsidRDefault="000B5DEC" w:rsidP="007905B3">
            <w:pPr>
              <w:jc w:val="both"/>
              <w:rPr>
                <w:rFonts w:ascii="Arial" w:hAnsi="Arial" w:cs="Arial"/>
                <w:b/>
                <w:sz w:val="20"/>
                <w:szCs w:val="20"/>
              </w:rPr>
            </w:pPr>
            <w:r w:rsidRPr="0077118F">
              <w:rPr>
                <w:rFonts w:ascii="Arial" w:hAnsi="Arial" w:cs="Arial"/>
                <w:sz w:val="20"/>
                <w:szCs w:val="20"/>
              </w:rPr>
              <w:t>organización de los cursos pre-eventos</w:t>
            </w:r>
          </w:p>
        </w:tc>
        <w:tc>
          <w:tcPr>
            <w:tcW w:w="758"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43</w:t>
            </w:r>
          </w:p>
        </w:tc>
        <w:tc>
          <w:tcPr>
            <w:tcW w:w="850"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81,13</w:t>
            </w:r>
          </w:p>
        </w:tc>
        <w:tc>
          <w:tcPr>
            <w:tcW w:w="567"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8</w:t>
            </w:r>
          </w:p>
        </w:tc>
        <w:tc>
          <w:tcPr>
            <w:tcW w:w="851"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15,09</w:t>
            </w:r>
          </w:p>
        </w:tc>
        <w:tc>
          <w:tcPr>
            <w:tcW w:w="567"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2</w:t>
            </w:r>
          </w:p>
        </w:tc>
        <w:tc>
          <w:tcPr>
            <w:tcW w:w="850"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3,77</w:t>
            </w:r>
          </w:p>
        </w:tc>
        <w:tc>
          <w:tcPr>
            <w:tcW w:w="567"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0</w:t>
            </w:r>
          </w:p>
        </w:tc>
        <w:tc>
          <w:tcPr>
            <w:tcW w:w="709"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0</w:t>
            </w:r>
          </w:p>
        </w:tc>
        <w:tc>
          <w:tcPr>
            <w:tcW w:w="567"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0</w:t>
            </w:r>
          </w:p>
        </w:tc>
        <w:tc>
          <w:tcPr>
            <w:tcW w:w="850"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0</w:t>
            </w:r>
          </w:p>
        </w:tc>
        <w:tc>
          <w:tcPr>
            <w:tcW w:w="851"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253</w:t>
            </w:r>
          </w:p>
        </w:tc>
        <w:tc>
          <w:tcPr>
            <w:tcW w:w="992" w:type="dxa"/>
            <w:vAlign w:val="center"/>
          </w:tcPr>
          <w:p w:rsidR="000B5DEC" w:rsidRPr="0077118F" w:rsidRDefault="00741E94" w:rsidP="00741E94">
            <w:pPr>
              <w:jc w:val="center"/>
              <w:rPr>
                <w:rFonts w:ascii="Arial" w:hAnsi="Arial" w:cs="Arial"/>
                <w:sz w:val="20"/>
                <w:szCs w:val="20"/>
              </w:rPr>
            </w:pPr>
            <w:r w:rsidRPr="0077118F">
              <w:rPr>
                <w:rFonts w:ascii="Arial" w:hAnsi="Arial" w:cs="Arial"/>
                <w:sz w:val="20"/>
                <w:szCs w:val="20"/>
              </w:rPr>
              <w:t>95,47</w:t>
            </w:r>
          </w:p>
        </w:tc>
      </w:tr>
      <w:tr w:rsidR="000B5DEC" w:rsidTr="0077118F">
        <w:tc>
          <w:tcPr>
            <w:tcW w:w="2220" w:type="dxa"/>
          </w:tcPr>
          <w:p w:rsidR="000B5DEC" w:rsidRPr="0077118F" w:rsidRDefault="000B5DEC" w:rsidP="007905B3">
            <w:pPr>
              <w:jc w:val="both"/>
              <w:rPr>
                <w:rFonts w:ascii="Arial" w:hAnsi="Arial" w:cs="Arial"/>
                <w:b/>
                <w:sz w:val="20"/>
                <w:szCs w:val="20"/>
              </w:rPr>
            </w:pPr>
            <w:r w:rsidRPr="0077118F">
              <w:rPr>
                <w:rFonts w:ascii="Arial" w:hAnsi="Arial" w:cs="Arial"/>
                <w:sz w:val="20"/>
                <w:szCs w:val="20"/>
              </w:rPr>
              <w:t>forma de evaluación</w:t>
            </w:r>
          </w:p>
        </w:tc>
        <w:tc>
          <w:tcPr>
            <w:tcW w:w="758"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49</w:t>
            </w:r>
          </w:p>
        </w:tc>
        <w:tc>
          <w:tcPr>
            <w:tcW w:w="850"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92,45</w:t>
            </w:r>
          </w:p>
        </w:tc>
        <w:tc>
          <w:tcPr>
            <w:tcW w:w="567"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2</w:t>
            </w:r>
          </w:p>
        </w:tc>
        <w:tc>
          <w:tcPr>
            <w:tcW w:w="851"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3,77</w:t>
            </w:r>
          </w:p>
        </w:tc>
        <w:tc>
          <w:tcPr>
            <w:tcW w:w="567"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2</w:t>
            </w:r>
          </w:p>
        </w:tc>
        <w:tc>
          <w:tcPr>
            <w:tcW w:w="850"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3,77</w:t>
            </w:r>
          </w:p>
        </w:tc>
        <w:tc>
          <w:tcPr>
            <w:tcW w:w="567"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0</w:t>
            </w:r>
          </w:p>
        </w:tc>
        <w:tc>
          <w:tcPr>
            <w:tcW w:w="709"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0</w:t>
            </w:r>
          </w:p>
        </w:tc>
        <w:tc>
          <w:tcPr>
            <w:tcW w:w="567"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0</w:t>
            </w:r>
          </w:p>
        </w:tc>
        <w:tc>
          <w:tcPr>
            <w:tcW w:w="850"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0</w:t>
            </w:r>
          </w:p>
        </w:tc>
        <w:tc>
          <w:tcPr>
            <w:tcW w:w="851"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259</w:t>
            </w:r>
          </w:p>
        </w:tc>
        <w:tc>
          <w:tcPr>
            <w:tcW w:w="992" w:type="dxa"/>
            <w:vAlign w:val="center"/>
          </w:tcPr>
          <w:p w:rsidR="000B5DEC" w:rsidRPr="0077118F" w:rsidRDefault="00741E94" w:rsidP="00741E94">
            <w:pPr>
              <w:jc w:val="center"/>
              <w:rPr>
                <w:rFonts w:ascii="Arial" w:hAnsi="Arial" w:cs="Arial"/>
                <w:sz w:val="20"/>
                <w:szCs w:val="20"/>
              </w:rPr>
            </w:pPr>
            <w:r w:rsidRPr="0077118F">
              <w:rPr>
                <w:rFonts w:ascii="Arial" w:hAnsi="Arial" w:cs="Arial"/>
                <w:sz w:val="20"/>
                <w:szCs w:val="20"/>
              </w:rPr>
              <w:t>97,73</w:t>
            </w:r>
          </w:p>
        </w:tc>
      </w:tr>
      <w:tr w:rsidR="000B5DEC" w:rsidTr="0077118F">
        <w:tc>
          <w:tcPr>
            <w:tcW w:w="2220" w:type="dxa"/>
          </w:tcPr>
          <w:p w:rsidR="000B5DEC" w:rsidRPr="0077118F" w:rsidRDefault="000B5DEC" w:rsidP="007905B3">
            <w:pPr>
              <w:jc w:val="both"/>
              <w:rPr>
                <w:rFonts w:ascii="Arial" w:hAnsi="Arial" w:cs="Arial"/>
                <w:b/>
                <w:sz w:val="20"/>
                <w:szCs w:val="20"/>
              </w:rPr>
            </w:pPr>
            <w:r w:rsidRPr="0077118F">
              <w:rPr>
                <w:rFonts w:ascii="Arial" w:hAnsi="Arial" w:cs="Arial"/>
                <w:sz w:val="20"/>
                <w:szCs w:val="20"/>
              </w:rPr>
              <w:t>redacción, estilo y/o diseño de las conferencias y rigor científico</w:t>
            </w:r>
          </w:p>
        </w:tc>
        <w:tc>
          <w:tcPr>
            <w:tcW w:w="758"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42</w:t>
            </w:r>
          </w:p>
        </w:tc>
        <w:tc>
          <w:tcPr>
            <w:tcW w:w="850"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79,24</w:t>
            </w:r>
          </w:p>
        </w:tc>
        <w:tc>
          <w:tcPr>
            <w:tcW w:w="567"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6</w:t>
            </w:r>
          </w:p>
        </w:tc>
        <w:tc>
          <w:tcPr>
            <w:tcW w:w="851"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11,32</w:t>
            </w:r>
          </w:p>
        </w:tc>
        <w:tc>
          <w:tcPr>
            <w:tcW w:w="567"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5</w:t>
            </w:r>
          </w:p>
        </w:tc>
        <w:tc>
          <w:tcPr>
            <w:tcW w:w="850"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9,43</w:t>
            </w:r>
          </w:p>
        </w:tc>
        <w:tc>
          <w:tcPr>
            <w:tcW w:w="567"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0</w:t>
            </w:r>
          </w:p>
        </w:tc>
        <w:tc>
          <w:tcPr>
            <w:tcW w:w="709"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0</w:t>
            </w:r>
          </w:p>
        </w:tc>
        <w:tc>
          <w:tcPr>
            <w:tcW w:w="567"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0</w:t>
            </w:r>
          </w:p>
        </w:tc>
        <w:tc>
          <w:tcPr>
            <w:tcW w:w="850"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0</w:t>
            </w:r>
          </w:p>
        </w:tc>
        <w:tc>
          <w:tcPr>
            <w:tcW w:w="851"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249</w:t>
            </w:r>
          </w:p>
        </w:tc>
        <w:tc>
          <w:tcPr>
            <w:tcW w:w="992" w:type="dxa"/>
            <w:vAlign w:val="center"/>
          </w:tcPr>
          <w:p w:rsidR="000B5DEC" w:rsidRPr="0077118F" w:rsidRDefault="00741E94" w:rsidP="00741E94">
            <w:pPr>
              <w:jc w:val="center"/>
              <w:rPr>
                <w:rFonts w:ascii="Arial" w:hAnsi="Arial" w:cs="Arial"/>
                <w:sz w:val="20"/>
                <w:szCs w:val="20"/>
              </w:rPr>
            </w:pPr>
            <w:r w:rsidRPr="0077118F">
              <w:rPr>
                <w:rFonts w:ascii="Arial" w:hAnsi="Arial" w:cs="Arial"/>
                <w:sz w:val="20"/>
                <w:szCs w:val="20"/>
              </w:rPr>
              <w:t>93,96</w:t>
            </w:r>
          </w:p>
        </w:tc>
      </w:tr>
      <w:tr w:rsidR="000B5DEC" w:rsidTr="0077118F">
        <w:tc>
          <w:tcPr>
            <w:tcW w:w="2220" w:type="dxa"/>
          </w:tcPr>
          <w:p w:rsidR="000B5DEC" w:rsidRPr="0077118F" w:rsidRDefault="000B5DEC" w:rsidP="007905B3">
            <w:pPr>
              <w:jc w:val="both"/>
              <w:rPr>
                <w:rFonts w:ascii="Arial" w:hAnsi="Arial" w:cs="Arial"/>
                <w:b/>
                <w:sz w:val="20"/>
                <w:szCs w:val="20"/>
              </w:rPr>
            </w:pPr>
            <w:r w:rsidRPr="0077118F">
              <w:rPr>
                <w:rFonts w:ascii="Arial" w:hAnsi="Arial" w:cs="Arial"/>
                <w:sz w:val="20"/>
                <w:szCs w:val="20"/>
              </w:rPr>
              <w:t>temas de las conferencias impartidas</w:t>
            </w:r>
          </w:p>
        </w:tc>
        <w:tc>
          <w:tcPr>
            <w:tcW w:w="758"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46</w:t>
            </w:r>
          </w:p>
        </w:tc>
        <w:tc>
          <w:tcPr>
            <w:tcW w:w="850"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86,79</w:t>
            </w:r>
          </w:p>
        </w:tc>
        <w:tc>
          <w:tcPr>
            <w:tcW w:w="567"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6</w:t>
            </w:r>
          </w:p>
        </w:tc>
        <w:tc>
          <w:tcPr>
            <w:tcW w:w="851"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11,32</w:t>
            </w:r>
          </w:p>
        </w:tc>
        <w:tc>
          <w:tcPr>
            <w:tcW w:w="567"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1</w:t>
            </w:r>
          </w:p>
        </w:tc>
        <w:tc>
          <w:tcPr>
            <w:tcW w:w="850"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1,88</w:t>
            </w:r>
          </w:p>
        </w:tc>
        <w:tc>
          <w:tcPr>
            <w:tcW w:w="567"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0</w:t>
            </w:r>
          </w:p>
        </w:tc>
        <w:tc>
          <w:tcPr>
            <w:tcW w:w="709"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0</w:t>
            </w:r>
          </w:p>
        </w:tc>
        <w:tc>
          <w:tcPr>
            <w:tcW w:w="567"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0</w:t>
            </w:r>
          </w:p>
        </w:tc>
        <w:tc>
          <w:tcPr>
            <w:tcW w:w="850"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0</w:t>
            </w:r>
          </w:p>
        </w:tc>
        <w:tc>
          <w:tcPr>
            <w:tcW w:w="851"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257</w:t>
            </w:r>
          </w:p>
        </w:tc>
        <w:tc>
          <w:tcPr>
            <w:tcW w:w="992" w:type="dxa"/>
            <w:vAlign w:val="center"/>
          </w:tcPr>
          <w:p w:rsidR="000B5DEC" w:rsidRPr="0077118F" w:rsidRDefault="00741E94" w:rsidP="00741E94">
            <w:pPr>
              <w:jc w:val="center"/>
              <w:rPr>
                <w:rFonts w:ascii="Arial" w:hAnsi="Arial" w:cs="Arial"/>
                <w:sz w:val="20"/>
                <w:szCs w:val="20"/>
              </w:rPr>
            </w:pPr>
            <w:r w:rsidRPr="0077118F">
              <w:rPr>
                <w:rFonts w:ascii="Arial" w:hAnsi="Arial" w:cs="Arial"/>
                <w:sz w:val="20"/>
                <w:szCs w:val="20"/>
              </w:rPr>
              <w:t>96,98</w:t>
            </w:r>
          </w:p>
        </w:tc>
      </w:tr>
      <w:tr w:rsidR="000B5DEC" w:rsidTr="0077118F">
        <w:tc>
          <w:tcPr>
            <w:tcW w:w="2220" w:type="dxa"/>
          </w:tcPr>
          <w:p w:rsidR="000B5DEC" w:rsidRPr="0077118F" w:rsidRDefault="000B5DEC" w:rsidP="007905B3">
            <w:pPr>
              <w:jc w:val="both"/>
              <w:rPr>
                <w:rFonts w:ascii="Arial" w:hAnsi="Arial" w:cs="Arial"/>
                <w:b/>
                <w:sz w:val="20"/>
                <w:szCs w:val="20"/>
              </w:rPr>
            </w:pPr>
            <w:r w:rsidRPr="0077118F">
              <w:rPr>
                <w:rFonts w:ascii="Arial" w:hAnsi="Arial" w:cs="Arial"/>
                <w:sz w:val="20"/>
                <w:szCs w:val="20"/>
              </w:rPr>
              <w:t>dinámicas empeladas en cada curso</w:t>
            </w:r>
          </w:p>
        </w:tc>
        <w:tc>
          <w:tcPr>
            <w:tcW w:w="758"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43</w:t>
            </w:r>
          </w:p>
        </w:tc>
        <w:tc>
          <w:tcPr>
            <w:tcW w:w="850"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81,13</w:t>
            </w:r>
          </w:p>
        </w:tc>
        <w:tc>
          <w:tcPr>
            <w:tcW w:w="567"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6</w:t>
            </w:r>
          </w:p>
        </w:tc>
        <w:tc>
          <w:tcPr>
            <w:tcW w:w="851"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11,32</w:t>
            </w:r>
          </w:p>
        </w:tc>
        <w:tc>
          <w:tcPr>
            <w:tcW w:w="567"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3</w:t>
            </w:r>
          </w:p>
        </w:tc>
        <w:tc>
          <w:tcPr>
            <w:tcW w:w="850"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5,66</w:t>
            </w:r>
          </w:p>
        </w:tc>
        <w:tc>
          <w:tcPr>
            <w:tcW w:w="567"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1</w:t>
            </w:r>
          </w:p>
        </w:tc>
        <w:tc>
          <w:tcPr>
            <w:tcW w:w="709"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1,88</w:t>
            </w:r>
          </w:p>
        </w:tc>
        <w:tc>
          <w:tcPr>
            <w:tcW w:w="567"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0</w:t>
            </w:r>
          </w:p>
        </w:tc>
        <w:tc>
          <w:tcPr>
            <w:tcW w:w="850"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0</w:t>
            </w:r>
          </w:p>
        </w:tc>
        <w:tc>
          <w:tcPr>
            <w:tcW w:w="851"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250</w:t>
            </w:r>
          </w:p>
        </w:tc>
        <w:tc>
          <w:tcPr>
            <w:tcW w:w="992" w:type="dxa"/>
            <w:vAlign w:val="center"/>
          </w:tcPr>
          <w:p w:rsidR="000B5DEC" w:rsidRPr="0077118F" w:rsidRDefault="00741E94" w:rsidP="00741E94">
            <w:pPr>
              <w:jc w:val="center"/>
              <w:rPr>
                <w:rFonts w:ascii="Arial" w:hAnsi="Arial" w:cs="Arial"/>
                <w:sz w:val="20"/>
                <w:szCs w:val="20"/>
              </w:rPr>
            </w:pPr>
            <w:r w:rsidRPr="0077118F">
              <w:rPr>
                <w:rFonts w:ascii="Arial" w:hAnsi="Arial" w:cs="Arial"/>
                <w:sz w:val="20"/>
                <w:szCs w:val="20"/>
              </w:rPr>
              <w:t>94,33</w:t>
            </w:r>
          </w:p>
        </w:tc>
      </w:tr>
      <w:tr w:rsidR="000B5DEC" w:rsidTr="0077118F">
        <w:tc>
          <w:tcPr>
            <w:tcW w:w="2220" w:type="dxa"/>
          </w:tcPr>
          <w:p w:rsidR="000B5DEC" w:rsidRPr="0077118F" w:rsidRDefault="000B5DEC" w:rsidP="007905B3">
            <w:pPr>
              <w:jc w:val="both"/>
              <w:rPr>
                <w:rFonts w:ascii="Arial" w:hAnsi="Arial" w:cs="Arial"/>
                <w:b/>
                <w:sz w:val="20"/>
                <w:szCs w:val="20"/>
              </w:rPr>
            </w:pPr>
            <w:r w:rsidRPr="0077118F">
              <w:rPr>
                <w:rFonts w:ascii="Arial" w:hAnsi="Arial" w:cs="Arial"/>
                <w:sz w:val="20"/>
                <w:szCs w:val="20"/>
              </w:rPr>
              <w:t>adquisición del conocimiento impartido</w:t>
            </w:r>
          </w:p>
        </w:tc>
        <w:tc>
          <w:tcPr>
            <w:tcW w:w="758"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44</w:t>
            </w:r>
          </w:p>
        </w:tc>
        <w:tc>
          <w:tcPr>
            <w:tcW w:w="850"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83,01</w:t>
            </w:r>
          </w:p>
        </w:tc>
        <w:tc>
          <w:tcPr>
            <w:tcW w:w="567"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6</w:t>
            </w:r>
          </w:p>
        </w:tc>
        <w:tc>
          <w:tcPr>
            <w:tcW w:w="851"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11,32</w:t>
            </w:r>
          </w:p>
        </w:tc>
        <w:tc>
          <w:tcPr>
            <w:tcW w:w="567"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0</w:t>
            </w:r>
          </w:p>
        </w:tc>
        <w:tc>
          <w:tcPr>
            <w:tcW w:w="850"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0</w:t>
            </w:r>
          </w:p>
        </w:tc>
        <w:tc>
          <w:tcPr>
            <w:tcW w:w="567"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2</w:t>
            </w:r>
          </w:p>
        </w:tc>
        <w:tc>
          <w:tcPr>
            <w:tcW w:w="709"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3,77</w:t>
            </w:r>
          </w:p>
        </w:tc>
        <w:tc>
          <w:tcPr>
            <w:tcW w:w="567"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1</w:t>
            </w:r>
          </w:p>
        </w:tc>
        <w:tc>
          <w:tcPr>
            <w:tcW w:w="850"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1,88</w:t>
            </w:r>
          </w:p>
        </w:tc>
        <w:tc>
          <w:tcPr>
            <w:tcW w:w="851"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251</w:t>
            </w:r>
          </w:p>
        </w:tc>
        <w:tc>
          <w:tcPr>
            <w:tcW w:w="992" w:type="dxa"/>
            <w:vAlign w:val="center"/>
          </w:tcPr>
          <w:p w:rsidR="000B5DEC" w:rsidRPr="0077118F" w:rsidRDefault="00741E94" w:rsidP="00741E94">
            <w:pPr>
              <w:jc w:val="center"/>
              <w:rPr>
                <w:rFonts w:ascii="Arial" w:hAnsi="Arial" w:cs="Arial"/>
                <w:sz w:val="20"/>
                <w:szCs w:val="20"/>
              </w:rPr>
            </w:pPr>
            <w:r w:rsidRPr="0077118F">
              <w:rPr>
                <w:rFonts w:ascii="Arial" w:hAnsi="Arial" w:cs="Arial"/>
                <w:sz w:val="20"/>
                <w:szCs w:val="20"/>
              </w:rPr>
              <w:t>94,71</w:t>
            </w:r>
          </w:p>
        </w:tc>
      </w:tr>
      <w:tr w:rsidR="000B5DEC" w:rsidTr="0077118F">
        <w:tc>
          <w:tcPr>
            <w:tcW w:w="2220" w:type="dxa"/>
          </w:tcPr>
          <w:p w:rsidR="000B5DEC" w:rsidRPr="0077118F" w:rsidRDefault="000B5DEC" w:rsidP="007905B3">
            <w:pPr>
              <w:jc w:val="both"/>
              <w:rPr>
                <w:rFonts w:ascii="Arial" w:hAnsi="Arial" w:cs="Arial"/>
                <w:b/>
                <w:sz w:val="20"/>
                <w:szCs w:val="20"/>
              </w:rPr>
            </w:pPr>
            <w:r w:rsidRPr="0077118F">
              <w:rPr>
                <w:rFonts w:ascii="Arial" w:hAnsi="Arial" w:cs="Arial"/>
                <w:sz w:val="20"/>
                <w:szCs w:val="20"/>
              </w:rPr>
              <w:t>satisfacción con respecto a los cursos</w:t>
            </w:r>
          </w:p>
        </w:tc>
        <w:tc>
          <w:tcPr>
            <w:tcW w:w="758"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44</w:t>
            </w:r>
          </w:p>
        </w:tc>
        <w:tc>
          <w:tcPr>
            <w:tcW w:w="850"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83,01</w:t>
            </w:r>
          </w:p>
        </w:tc>
        <w:tc>
          <w:tcPr>
            <w:tcW w:w="567"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9</w:t>
            </w:r>
          </w:p>
        </w:tc>
        <w:tc>
          <w:tcPr>
            <w:tcW w:w="851"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16,98</w:t>
            </w:r>
          </w:p>
        </w:tc>
        <w:tc>
          <w:tcPr>
            <w:tcW w:w="567"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0</w:t>
            </w:r>
          </w:p>
        </w:tc>
        <w:tc>
          <w:tcPr>
            <w:tcW w:w="850"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0</w:t>
            </w:r>
          </w:p>
        </w:tc>
        <w:tc>
          <w:tcPr>
            <w:tcW w:w="567"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0</w:t>
            </w:r>
          </w:p>
        </w:tc>
        <w:tc>
          <w:tcPr>
            <w:tcW w:w="709"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0</w:t>
            </w:r>
          </w:p>
        </w:tc>
        <w:tc>
          <w:tcPr>
            <w:tcW w:w="567"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0</w:t>
            </w:r>
          </w:p>
        </w:tc>
        <w:tc>
          <w:tcPr>
            <w:tcW w:w="850"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0</w:t>
            </w:r>
          </w:p>
        </w:tc>
        <w:tc>
          <w:tcPr>
            <w:tcW w:w="851" w:type="dxa"/>
            <w:vAlign w:val="center"/>
          </w:tcPr>
          <w:p w:rsidR="000B5DEC" w:rsidRPr="0077118F" w:rsidRDefault="000B5DEC" w:rsidP="001858E8">
            <w:pPr>
              <w:jc w:val="center"/>
              <w:rPr>
                <w:rFonts w:ascii="Arial" w:hAnsi="Arial" w:cs="Arial"/>
                <w:sz w:val="20"/>
                <w:szCs w:val="20"/>
              </w:rPr>
            </w:pPr>
            <w:r w:rsidRPr="0077118F">
              <w:rPr>
                <w:rFonts w:ascii="Arial" w:hAnsi="Arial" w:cs="Arial"/>
                <w:sz w:val="20"/>
                <w:szCs w:val="20"/>
              </w:rPr>
              <w:t>256</w:t>
            </w:r>
          </w:p>
        </w:tc>
        <w:tc>
          <w:tcPr>
            <w:tcW w:w="992" w:type="dxa"/>
            <w:vAlign w:val="center"/>
          </w:tcPr>
          <w:p w:rsidR="000B5DEC" w:rsidRPr="0077118F" w:rsidRDefault="00741E94" w:rsidP="00741E94">
            <w:pPr>
              <w:jc w:val="center"/>
              <w:rPr>
                <w:rFonts w:ascii="Arial" w:hAnsi="Arial" w:cs="Arial"/>
                <w:sz w:val="20"/>
                <w:szCs w:val="20"/>
              </w:rPr>
            </w:pPr>
            <w:r w:rsidRPr="0077118F">
              <w:rPr>
                <w:rFonts w:ascii="Arial" w:hAnsi="Arial" w:cs="Arial"/>
                <w:sz w:val="20"/>
                <w:szCs w:val="20"/>
              </w:rPr>
              <w:t>96.60</w:t>
            </w:r>
          </w:p>
        </w:tc>
      </w:tr>
    </w:tbl>
    <w:p w:rsidR="00BB7004" w:rsidRDefault="00EE5E12" w:rsidP="00EE5E12">
      <w:pPr>
        <w:spacing w:line="360" w:lineRule="auto"/>
        <w:jc w:val="both"/>
        <w:rPr>
          <w:rFonts w:ascii="Arial" w:hAnsi="Arial" w:cs="Arial"/>
          <w:sz w:val="24"/>
        </w:rPr>
      </w:pPr>
      <w:r w:rsidRPr="00EE5E12">
        <w:rPr>
          <w:rFonts w:ascii="Arial" w:hAnsi="Arial" w:cs="Arial"/>
          <w:sz w:val="24"/>
        </w:rPr>
        <w:t>*respecto al total de encuestados (n=53)</w:t>
      </w:r>
    </w:p>
    <w:p w:rsidR="00BE2278" w:rsidRDefault="00BE2278" w:rsidP="00EE5E12">
      <w:pPr>
        <w:spacing w:line="360" w:lineRule="auto"/>
        <w:jc w:val="both"/>
        <w:rPr>
          <w:rFonts w:ascii="Arial" w:hAnsi="Arial" w:cs="Arial"/>
          <w:sz w:val="24"/>
        </w:rPr>
      </w:pPr>
      <w:r>
        <w:rPr>
          <w:rFonts w:ascii="Arial" w:hAnsi="Arial" w:cs="Arial"/>
          <w:sz w:val="24"/>
        </w:rPr>
        <w:t>**respecto al puntaje máximo (265)</w:t>
      </w:r>
    </w:p>
    <w:p w:rsidR="00940C99" w:rsidRPr="00C35A3F" w:rsidRDefault="00940C99" w:rsidP="00EE5E12">
      <w:pPr>
        <w:spacing w:line="360" w:lineRule="auto"/>
        <w:jc w:val="both"/>
        <w:rPr>
          <w:rFonts w:ascii="Arial" w:hAnsi="Arial" w:cs="Arial"/>
          <w:i/>
          <w:sz w:val="24"/>
        </w:rPr>
      </w:pPr>
      <w:r w:rsidRPr="00C91CE1">
        <w:rPr>
          <w:rFonts w:ascii="Arial" w:hAnsi="Arial" w:cs="Arial"/>
          <w:b/>
          <w:sz w:val="24"/>
        </w:rPr>
        <w:t>Fuente:</w:t>
      </w:r>
      <w:r>
        <w:rPr>
          <w:rFonts w:ascii="Arial" w:hAnsi="Arial" w:cs="Arial"/>
          <w:sz w:val="24"/>
        </w:rPr>
        <w:t xml:space="preserve"> formulario de </w:t>
      </w:r>
      <w:r w:rsidRPr="00C91CE1">
        <w:rPr>
          <w:rFonts w:ascii="Arial" w:hAnsi="Arial" w:cs="Arial"/>
          <w:i/>
          <w:sz w:val="24"/>
        </w:rPr>
        <w:t xml:space="preserve">Google </w:t>
      </w:r>
      <w:proofErr w:type="spellStart"/>
      <w:r w:rsidRPr="00C91CE1">
        <w:rPr>
          <w:rFonts w:ascii="Arial" w:hAnsi="Arial" w:cs="Arial"/>
          <w:i/>
          <w:sz w:val="24"/>
        </w:rPr>
        <w:t>Forms</w:t>
      </w:r>
      <w:proofErr w:type="spellEnd"/>
    </w:p>
    <w:p w:rsidR="007B3CE2" w:rsidRDefault="000E00F5" w:rsidP="00CA1195">
      <w:pPr>
        <w:spacing w:line="360" w:lineRule="auto"/>
        <w:jc w:val="both"/>
        <w:rPr>
          <w:rFonts w:ascii="Arial" w:hAnsi="Arial" w:cs="Arial"/>
          <w:b/>
          <w:sz w:val="24"/>
        </w:rPr>
      </w:pPr>
      <w:r w:rsidRPr="0050479E">
        <w:rPr>
          <w:rFonts w:ascii="Arial" w:hAnsi="Arial" w:cs="Arial"/>
          <w:b/>
          <w:sz w:val="24"/>
        </w:rPr>
        <w:t>DISCUSION</w:t>
      </w:r>
    </w:p>
    <w:p w:rsidR="00C00931" w:rsidRDefault="00267AB9" w:rsidP="00CA1195">
      <w:pPr>
        <w:spacing w:line="360" w:lineRule="auto"/>
        <w:jc w:val="both"/>
        <w:rPr>
          <w:rFonts w:ascii="Arial" w:hAnsi="Arial" w:cs="Arial"/>
          <w:sz w:val="24"/>
        </w:rPr>
      </w:pPr>
      <w:r>
        <w:rPr>
          <w:rFonts w:ascii="Arial" w:hAnsi="Arial" w:cs="Arial"/>
          <w:sz w:val="24"/>
        </w:rPr>
        <w:t>El empleo de espacios virtuales para el de</w:t>
      </w:r>
      <w:r w:rsidR="002F26A8">
        <w:rPr>
          <w:rFonts w:ascii="Arial" w:hAnsi="Arial" w:cs="Arial"/>
          <w:sz w:val="24"/>
        </w:rPr>
        <w:t>sarrollo de cursos pre-eventos,</w:t>
      </w:r>
      <w:r>
        <w:rPr>
          <w:rFonts w:ascii="Arial" w:hAnsi="Arial" w:cs="Arial"/>
          <w:sz w:val="24"/>
        </w:rPr>
        <w:t xml:space="preserve"> jornadas y/o eventos científicos se proyecta como una alternativa multifacética en el desarrollo investigativo del futuro profesional de las ciencias médicas</w:t>
      </w:r>
      <w:r w:rsidR="002F26A8">
        <w:rPr>
          <w:rFonts w:ascii="Arial" w:hAnsi="Arial" w:cs="Arial"/>
          <w:sz w:val="24"/>
        </w:rPr>
        <w:t>.</w:t>
      </w:r>
      <w:r>
        <w:rPr>
          <w:rFonts w:ascii="Arial" w:hAnsi="Arial" w:cs="Arial"/>
          <w:sz w:val="24"/>
        </w:rPr>
        <w:t xml:space="preserve"> </w:t>
      </w:r>
      <w:r w:rsidR="00324A7C">
        <w:rPr>
          <w:rFonts w:ascii="Arial" w:hAnsi="Arial" w:cs="Arial"/>
          <w:sz w:val="24"/>
        </w:rPr>
        <w:t xml:space="preserve">El amplio espectro de beneficios comprende desde la continuidad de los ciclos científicos, mayor participación de estudiantes hasta la implicación </w:t>
      </w:r>
      <w:r w:rsidR="00A444FA">
        <w:rPr>
          <w:rFonts w:ascii="Arial" w:hAnsi="Arial" w:cs="Arial"/>
          <w:sz w:val="24"/>
        </w:rPr>
        <w:t>directa</w:t>
      </w:r>
      <w:r w:rsidR="00324A7C">
        <w:rPr>
          <w:rFonts w:ascii="Arial" w:hAnsi="Arial" w:cs="Arial"/>
          <w:sz w:val="24"/>
        </w:rPr>
        <w:t xml:space="preserve"> de los comités editoriales </w:t>
      </w:r>
      <w:r w:rsidR="00A444FA">
        <w:rPr>
          <w:rFonts w:ascii="Arial" w:hAnsi="Arial" w:cs="Arial"/>
          <w:sz w:val="24"/>
        </w:rPr>
        <w:t xml:space="preserve">a los espacios donde la ciencia surge, se desarrolla y perfecciona. </w:t>
      </w:r>
    </w:p>
    <w:p w:rsidR="00EF7099" w:rsidRDefault="00EF7099" w:rsidP="00CA1195">
      <w:pPr>
        <w:spacing w:line="360" w:lineRule="auto"/>
        <w:jc w:val="both"/>
        <w:rPr>
          <w:rFonts w:ascii="Arial" w:hAnsi="Arial" w:cs="Arial"/>
          <w:sz w:val="24"/>
        </w:rPr>
      </w:pPr>
      <w:r>
        <w:rPr>
          <w:rFonts w:ascii="Arial" w:hAnsi="Arial" w:cs="Arial"/>
          <w:sz w:val="24"/>
        </w:rPr>
        <w:t>CovidCien2021 desarrolló un total de 12 cursos, con una frecuencia semanal</w:t>
      </w:r>
      <w:r w:rsidR="00014DB2">
        <w:rPr>
          <w:rFonts w:ascii="Arial" w:hAnsi="Arial" w:cs="Arial"/>
          <w:sz w:val="24"/>
        </w:rPr>
        <w:t xml:space="preserve"> </w:t>
      </w:r>
      <w:r w:rsidR="00492D78">
        <w:rPr>
          <w:rFonts w:ascii="Arial" w:hAnsi="Arial" w:cs="Arial"/>
          <w:sz w:val="24"/>
        </w:rPr>
        <w:t xml:space="preserve">(todos los martes) </w:t>
      </w:r>
      <w:r w:rsidR="00014DB2">
        <w:rPr>
          <w:rFonts w:ascii="Arial" w:hAnsi="Arial" w:cs="Arial"/>
          <w:sz w:val="24"/>
        </w:rPr>
        <w:t>del 7/9/2021 al 30/11/2021.</w:t>
      </w:r>
      <w:r w:rsidR="00D91DB7">
        <w:rPr>
          <w:rFonts w:ascii="Arial" w:hAnsi="Arial" w:cs="Arial"/>
          <w:sz w:val="24"/>
        </w:rPr>
        <w:t xml:space="preserve"> Las conferencias y materiales complementarios </w:t>
      </w:r>
      <w:r w:rsidR="001552CE">
        <w:rPr>
          <w:rFonts w:ascii="Arial" w:hAnsi="Arial" w:cs="Arial"/>
          <w:sz w:val="24"/>
        </w:rPr>
        <w:t>se encontraban accesibles para los participantes en el momento que</w:t>
      </w:r>
      <w:r w:rsidR="00330C82">
        <w:rPr>
          <w:rFonts w:ascii="Arial" w:hAnsi="Arial" w:cs="Arial"/>
          <w:sz w:val="24"/>
        </w:rPr>
        <w:t xml:space="preserve"> desearan realizar la consulta. Para el llenado del cuestionario final </w:t>
      </w:r>
      <w:r w:rsidR="00641DC5">
        <w:rPr>
          <w:rFonts w:ascii="Arial" w:hAnsi="Arial" w:cs="Arial"/>
          <w:sz w:val="24"/>
        </w:rPr>
        <w:t>(requisito indispensables para obtener el certificado de participación obtener una puntuación mayor al 60 %) cada par</w:t>
      </w:r>
      <w:r w:rsidR="00E567AA">
        <w:rPr>
          <w:rFonts w:ascii="Arial" w:hAnsi="Arial" w:cs="Arial"/>
          <w:sz w:val="24"/>
        </w:rPr>
        <w:t xml:space="preserve">ticipantes contaba con 48 horas; el mismos solo podía ser completado una sola vez. </w:t>
      </w:r>
    </w:p>
    <w:p w:rsidR="001F5AEF" w:rsidRDefault="00DF0881" w:rsidP="00CA1195">
      <w:pPr>
        <w:spacing w:line="360" w:lineRule="auto"/>
        <w:jc w:val="both"/>
        <w:rPr>
          <w:rFonts w:ascii="Arial" w:hAnsi="Arial" w:cs="Arial"/>
          <w:sz w:val="24"/>
        </w:rPr>
      </w:pPr>
      <w:r>
        <w:rPr>
          <w:rFonts w:ascii="Arial" w:hAnsi="Arial" w:cs="Arial"/>
          <w:sz w:val="24"/>
        </w:rPr>
        <w:lastRenderedPageBreak/>
        <w:t>El uso de las TICS ha revoluc</w:t>
      </w:r>
      <w:r w:rsidR="00B83391">
        <w:rPr>
          <w:rFonts w:ascii="Arial" w:hAnsi="Arial" w:cs="Arial"/>
          <w:sz w:val="24"/>
        </w:rPr>
        <w:t>ionado la forma tradicional de presentación y desarrollo de los espacios científico-investigativo</w:t>
      </w:r>
      <w:r w:rsidR="00D747E2">
        <w:rPr>
          <w:rFonts w:ascii="Arial" w:hAnsi="Arial" w:cs="Arial"/>
          <w:sz w:val="24"/>
        </w:rPr>
        <w:t>; se presenta como una necesidad en lugar de una alternativa</w:t>
      </w:r>
      <w:r w:rsidR="005026DA">
        <w:rPr>
          <w:rFonts w:ascii="Arial" w:hAnsi="Arial" w:cs="Arial"/>
          <w:sz w:val="24"/>
        </w:rPr>
        <w:t xml:space="preserve"> a seguir</w:t>
      </w:r>
      <w:r w:rsidR="00D747E2">
        <w:rPr>
          <w:rFonts w:ascii="Arial" w:hAnsi="Arial" w:cs="Arial"/>
          <w:sz w:val="24"/>
        </w:rPr>
        <w:t xml:space="preserve">. </w:t>
      </w:r>
      <w:r w:rsidR="007A1C30">
        <w:rPr>
          <w:rFonts w:ascii="Arial" w:hAnsi="Arial" w:cs="Arial"/>
          <w:sz w:val="24"/>
          <w:vertAlign w:val="superscript"/>
        </w:rPr>
        <w:t>(6)</w:t>
      </w:r>
      <w:r w:rsidR="009D6630">
        <w:rPr>
          <w:rFonts w:ascii="Arial" w:hAnsi="Arial" w:cs="Arial"/>
          <w:sz w:val="24"/>
        </w:rPr>
        <w:t xml:space="preserve"> </w:t>
      </w:r>
      <w:r w:rsidR="00252006">
        <w:rPr>
          <w:rFonts w:ascii="Arial" w:hAnsi="Arial" w:cs="Arial"/>
          <w:sz w:val="24"/>
        </w:rPr>
        <w:t xml:space="preserve">En este sentido la UCM de Cienfuegos potenció su uso en todos los escenarios del saber (docente e investigativo) según refiere </w:t>
      </w:r>
      <w:r w:rsidR="00190527" w:rsidRPr="00190527">
        <w:rPr>
          <w:rFonts w:ascii="Arial" w:hAnsi="Arial" w:cs="Arial"/>
          <w:sz w:val="24"/>
        </w:rPr>
        <w:t>San-Juan-Bosch</w:t>
      </w:r>
      <w:r w:rsidR="007A1C30">
        <w:rPr>
          <w:rFonts w:ascii="Arial" w:hAnsi="Arial" w:cs="Arial"/>
          <w:sz w:val="24"/>
        </w:rPr>
        <w:t xml:space="preserve"> et al.</w:t>
      </w:r>
      <w:r w:rsidR="007A1C30">
        <w:rPr>
          <w:rFonts w:ascii="Arial" w:hAnsi="Arial" w:cs="Arial"/>
          <w:sz w:val="24"/>
          <w:vertAlign w:val="superscript"/>
        </w:rPr>
        <w:t xml:space="preserve"> (7)</w:t>
      </w:r>
      <w:r w:rsidR="00DC0064">
        <w:rPr>
          <w:rFonts w:ascii="Arial" w:hAnsi="Arial" w:cs="Arial"/>
          <w:sz w:val="24"/>
        </w:rPr>
        <w:t xml:space="preserve"> </w:t>
      </w:r>
      <w:r w:rsidR="009E4E75">
        <w:rPr>
          <w:rFonts w:ascii="Arial" w:hAnsi="Arial" w:cs="Arial"/>
          <w:sz w:val="24"/>
        </w:rPr>
        <w:t xml:space="preserve">En un estudio realizado </w:t>
      </w:r>
      <w:r w:rsidR="00E44EC3">
        <w:rPr>
          <w:rFonts w:ascii="Arial" w:hAnsi="Arial" w:cs="Arial"/>
          <w:sz w:val="24"/>
        </w:rPr>
        <w:t xml:space="preserve">en la UCM de Matanzas </w:t>
      </w:r>
      <w:r w:rsidR="009E4E75">
        <w:rPr>
          <w:rFonts w:ascii="Arial" w:hAnsi="Arial" w:cs="Arial"/>
          <w:sz w:val="24"/>
        </w:rPr>
        <w:t xml:space="preserve">por </w:t>
      </w:r>
      <w:r w:rsidR="00B17F5B" w:rsidRPr="00B17F5B">
        <w:rPr>
          <w:rFonts w:ascii="Arial" w:hAnsi="Arial" w:cs="Arial"/>
          <w:sz w:val="24"/>
        </w:rPr>
        <w:t>Díaz Cuéllar</w:t>
      </w:r>
      <w:r w:rsidR="007A1C30">
        <w:rPr>
          <w:rFonts w:ascii="Arial" w:hAnsi="Arial" w:cs="Arial"/>
          <w:sz w:val="24"/>
        </w:rPr>
        <w:t xml:space="preserve"> et al. </w:t>
      </w:r>
      <w:r w:rsidR="007A1C30">
        <w:rPr>
          <w:rFonts w:ascii="Arial" w:hAnsi="Arial" w:cs="Arial"/>
          <w:sz w:val="24"/>
          <w:vertAlign w:val="superscript"/>
        </w:rPr>
        <w:t>(8)</w:t>
      </w:r>
      <w:r w:rsidR="00E44EC3">
        <w:rPr>
          <w:rFonts w:ascii="Arial" w:hAnsi="Arial" w:cs="Arial"/>
          <w:sz w:val="24"/>
        </w:rPr>
        <w:t xml:space="preserve"> se demuestra la utilidad y la opinión positiva del uso de las TICS entre los estu</w:t>
      </w:r>
      <w:r w:rsidR="00E60984">
        <w:rPr>
          <w:rFonts w:ascii="Arial" w:hAnsi="Arial" w:cs="Arial"/>
          <w:sz w:val="24"/>
        </w:rPr>
        <w:t>diantes de las ciencias médicas.</w:t>
      </w:r>
    </w:p>
    <w:p w:rsidR="007C7F04" w:rsidRDefault="009452EA" w:rsidP="00CA1195">
      <w:pPr>
        <w:spacing w:line="360" w:lineRule="auto"/>
        <w:jc w:val="both"/>
        <w:rPr>
          <w:rFonts w:ascii="Arial" w:hAnsi="Arial" w:cs="Arial"/>
          <w:sz w:val="24"/>
        </w:rPr>
      </w:pPr>
      <w:r>
        <w:rPr>
          <w:rFonts w:ascii="Arial" w:hAnsi="Arial" w:cs="Arial"/>
          <w:sz w:val="24"/>
        </w:rPr>
        <w:t>Los autores c</w:t>
      </w:r>
      <w:r w:rsidR="003E460B">
        <w:rPr>
          <w:rFonts w:ascii="Arial" w:hAnsi="Arial" w:cs="Arial"/>
          <w:sz w:val="24"/>
        </w:rPr>
        <w:t>onsideran</w:t>
      </w:r>
      <w:r>
        <w:rPr>
          <w:rFonts w:ascii="Arial" w:hAnsi="Arial" w:cs="Arial"/>
          <w:sz w:val="24"/>
        </w:rPr>
        <w:t xml:space="preserve"> que el empleo de las TICS garantiza </w:t>
      </w:r>
      <w:r w:rsidR="00C25751">
        <w:rPr>
          <w:rFonts w:ascii="Arial" w:hAnsi="Arial" w:cs="Arial"/>
          <w:sz w:val="24"/>
        </w:rPr>
        <w:t>mayor facilidad en</w:t>
      </w:r>
      <w:r w:rsidR="00345AAD">
        <w:rPr>
          <w:rFonts w:ascii="Arial" w:hAnsi="Arial" w:cs="Arial"/>
          <w:sz w:val="24"/>
        </w:rPr>
        <w:t xml:space="preserve"> e</w:t>
      </w:r>
      <w:r w:rsidR="00C25751">
        <w:rPr>
          <w:rFonts w:ascii="Arial" w:hAnsi="Arial" w:cs="Arial"/>
          <w:sz w:val="24"/>
        </w:rPr>
        <w:t xml:space="preserve">l desarrollo de actividades extraescolares. </w:t>
      </w:r>
      <w:r w:rsidR="001473E4">
        <w:rPr>
          <w:rFonts w:ascii="Arial" w:hAnsi="Arial" w:cs="Arial"/>
          <w:sz w:val="24"/>
        </w:rPr>
        <w:t xml:space="preserve">En este sentido, </w:t>
      </w:r>
      <w:r w:rsidR="00A95B61">
        <w:rPr>
          <w:rFonts w:ascii="Arial" w:hAnsi="Arial" w:cs="Arial"/>
          <w:sz w:val="24"/>
        </w:rPr>
        <w:t xml:space="preserve">ofrece mayor flexibilidad en el horario de realización de </w:t>
      </w:r>
      <w:r w:rsidR="00D53415">
        <w:rPr>
          <w:rFonts w:ascii="Arial" w:hAnsi="Arial" w:cs="Arial"/>
          <w:sz w:val="24"/>
        </w:rPr>
        <w:t>las propuestas</w:t>
      </w:r>
      <w:r w:rsidR="00B30555">
        <w:rPr>
          <w:rFonts w:ascii="Arial" w:hAnsi="Arial" w:cs="Arial"/>
          <w:sz w:val="24"/>
        </w:rPr>
        <w:t xml:space="preserve"> por lo que no interrumpe el proceso docente de los centros de altos estudios</w:t>
      </w:r>
      <w:r w:rsidR="00A95B61">
        <w:rPr>
          <w:rFonts w:ascii="Arial" w:hAnsi="Arial" w:cs="Arial"/>
          <w:sz w:val="24"/>
        </w:rPr>
        <w:t xml:space="preserve">, </w:t>
      </w:r>
      <w:r w:rsidR="00D53415">
        <w:rPr>
          <w:rFonts w:ascii="Arial" w:hAnsi="Arial" w:cs="Arial"/>
          <w:sz w:val="24"/>
        </w:rPr>
        <w:t xml:space="preserve">pueden ser dirigidas por un número de estudiantes y/o profesionales </w:t>
      </w:r>
      <w:r w:rsidR="00B30555">
        <w:rPr>
          <w:rFonts w:ascii="Arial" w:hAnsi="Arial" w:cs="Arial"/>
          <w:sz w:val="24"/>
        </w:rPr>
        <w:t xml:space="preserve">reducidos, </w:t>
      </w:r>
      <w:r w:rsidR="00D53415">
        <w:rPr>
          <w:rFonts w:ascii="Arial" w:hAnsi="Arial" w:cs="Arial"/>
          <w:sz w:val="24"/>
        </w:rPr>
        <w:t>no impone límites en la participación de</w:t>
      </w:r>
      <w:r w:rsidR="00B30555">
        <w:rPr>
          <w:rFonts w:ascii="Arial" w:hAnsi="Arial" w:cs="Arial"/>
          <w:sz w:val="24"/>
        </w:rPr>
        <w:t xml:space="preserve"> estudiantes y garantiza que el contenido impartido este accesible para todo el público cuando se requiera</w:t>
      </w:r>
      <w:r w:rsidR="002F0E4F">
        <w:rPr>
          <w:rFonts w:ascii="Arial" w:hAnsi="Arial" w:cs="Arial"/>
          <w:sz w:val="24"/>
        </w:rPr>
        <w:t>.</w:t>
      </w:r>
      <w:r w:rsidR="00242223">
        <w:rPr>
          <w:rFonts w:ascii="Arial" w:hAnsi="Arial" w:cs="Arial"/>
          <w:sz w:val="24"/>
        </w:rPr>
        <w:t xml:space="preserve"> </w:t>
      </w:r>
      <w:r w:rsidR="00DC0064">
        <w:rPr>
          <w:rFonts w:ascii="Arial" w:hAnsi="Arial" w:cs="Arial"/>
          <w:sz w:val="24"/>
        </w:rPr>
        <w:t xml:space="preserve">Según criterio de </w:t>
      </w:r>
      <w:r w:rsidR="001722BD">
        <w:rPr>
          <w:rFonts w:ascii="Arial" w:hAnsi="Arial" w:cs="Arial"/>
          <w:sz w:val="24"/>
        </w:rPr>
        <w:t>los autores, estos</w:t>
      </w:r>
      <w:r w:rsidR="00DC0064">
        <w:rPr>
          <w:rFonts w:ascii="Arial" w:hAnsi="Arial" w:cs="Arial"/>
          <w:sz w:val="24"/>
        </w:rPr>
        <w:t xml:space="preserve"> aspecto</w:t>
      </w:r>
      <w:r w:rsidR="001722BD">
        <w:rPr>
          <w:rFonts w:ascii="Arial" w:hAnsi="Arial" w:cs="Arial"/>
          <w:sz w:val="24"/>
        </w:rPr>
        <w:t>s unidos a los expresados en el párrafo anterior</w:t>
      </w:r>
      <w:r w:rsidR="00DC0064">
        <w:rPr>
          <w:rFonts w:ascii="Arial" w:hAnsi="Arial" w:cs="Arial"/>
          <w:sz w:val="24"/>
        </w:rPr>
        <w:t xml:space="preserve"> sustenta</w:t>
      </w:r>
      <w:r w:rsidR="001722BD">
        <w:rPr>
          <w:rFonts w:ascii="Arial" w:hAnsi="Arial" w:cs="Arial"/>
          <w:sz w:val="24"/>
        </w:rPr>
        <w:t>n</w:t>
      </w:r>
      <w:r w:rsidR="00DC0064">
        <w:rPr>
          <w:rFonts w:ascii="Arial" w:hAnsi="Arial" w:cs="Arial"/>
          <w:sz w:val="24"/>
        </w:rPr>
        <w:t xml:space="preserve"> el alto número de participantes por cursos pre-eventos</w:t>
      </w:r>
      <w:r w:rsidR="001722BD">
        <w:rPr>
          <w:rFonts w:ascii="Arial" w:hAnsi="Arial" w:cs="Arial"/>
          <w:sz w:val="24"/>
        </w:rPr>
        <w:t>.</w:t>
      </w:r>
    </w:p>
    <w:p w:rsidR="00973B69" w:rsidRDefault="00301CDB" w:rsidP="00CA1195">
      <w:pPr>
        <w:spacing w:line="360" w:lineRule="auto"/>
        <w:jc w:val="both"/>
        <w:rPr>
          <w:rFonts w:ascii="Arial" w:hAnsi="Arial" w:cs="Arial"/>
          <w:sz w:val="24"/>
        </w:rPr>
      </w:pPr>
      <w:r w:rsidRPr="00301CDB">
        <w:rPr>
          <w:rFonts w:ascii="Arial" w:hAnsi="Arial" w:cs="Arial"/>
          <w:sz w:val="24"/>
        </w:rPr>
        <w:t>Hernández-García</w:t>
      </w:r>
      <w:r w:rsidR="005033C4">
        <w:rPr>
          <w:rFonts w:ascii="Arial" w:hAnsi="Arial" w:cs="Arial"/>
          <w:sz w:val="24"/>
        </w:rPr>
        <w:t xml:space="preserve"> et al. </w:t>
      </w:r>
      <w:r w:rsidR="005033C4">
        <w:rPr>
          <w:rFonts w:ascii="Arial" w:hAnsi="Arial" w:cs="Arial"/>
          <w:sz w:val="24"/>
          <w:vertAlign w:val="superscript"/>
        </w:rPr>
        <w:t>(9)</w:t>
      </w:r>
      <w:r>
        <w:rPr>
          <w:rFonts w:ascii="Arial" w:hAnsi="Arial" w:cs="Arial"/>
          <w:sz w:val="24"/>
        </w:rPr>
        <w:t xml:space="preserve"> </w:t>
      </w:r>
      <w:r w:rsidR="006F77A4">
        <w:rPr>
          <w:rFonts w:ascii="Arial" w:hAnsi="Arial" w:cs="Arial"/>
          <w:sz w:val="24"/>
        </w:rPr>
        <w:t xml:space="preserve">concuerda con la presente referente al sexo y la carrera sobresaliente. </w:t>
      </w:r>
      <w:r w:rsidR="00777C17">
        <w:rPr>
          <w:rFonts w:ascii="Arial" w:hAnsi="Arial" w:cs="Arial"/>
          <w:sz w:val="24"/>
        </w:rPr>
        <w:t xml:space="preserve">Es </w:t>
      </w:r>
      <w:r w:rsidR="00F35AF2">
        <w:rPr>
          <w:rFonts w:ascii="Arial" w:hAnsi="Arial" w:cs="Arial"/>
          <w:sz w:val="24"/>
        </w:rPr>
        <w:t>válido</w:t>
      </w:r>
      <w:r w:rsidR="00777C17">
        <w:rPr>
          <w:rFonts w:ascii="Arial" w:hAnsi="Arial" w:cs="Arial"/>
          <w:sz w:val="24"/>
        </w:rPr>
        <w:t xml:space="preserve"> </w:t>
      </w:r>
      <w:r w:rsidR="00F35AF2">
        <w:rPr>
          <w:rFonts w:ascii="Arial" w:hAnsi="Arial" w:cs="Arial"/>
          <w:sz w:val="24"/>
        </w:rPr>
        <w:t xml:space="preserve">destacar que el predominio de estudiantes pertenecientes a la carrera de medicina se corresponde por ser el modelo de formación profesional que mayor número de estudiantes alberga en los centros de altos estudios. De igual manera, según criterios de los autores el predominio de estudiantes cuarto año permite justificar los valores de edad media expuestos en el presente estudio. </w:t>
      </w:r>
    </w:p>
    <w:p w:rsidR="00F35AF2" w:rsidRDefault="00CA5131" w:rsidP="00CA1195">
      <w:pPr>
        <w:spacing w:line="360" w:lineRule="auto"/>
        <w:jc w:val="both"/>
        <w:rPr>
          <w:rFonts w:ascii="Arial" w:hAnsi="Arial" w:cs="Arial"/>
          <w:sz w:val="24"/>
        </w:rPr>
      </w:pPr>
      <w:r w:rsidRPr="00CA5131">
        <w:rPr>
          <w:rFonts w:ascii="Arial" w:hAnsi="Arial" w:cs="Arial"/>
          <w:sz w:val="24"/>
        </w:rPr>
        <w:t>Alvarado Chávez</w:t>
      </w:r>
      <w:r w:rsidR="005033C4">
        <w:rPr>
          <w:rFonts w:ascii="Arial" w:hAnsi="Arial" w:cs="Arial"/>
          <w:sz w:val="24"/>
        </w:rPr>
        <w:t xml:space="preserve"> et al. </w:t>
      </w:r>
      <w:r w:rsidR="005033C4">
        <w:rPr>
          <w:rFonts w:ascii="Arial" w:hAnsi="Arial" w:cs="Arial"/>
          <w:sz w:val="24"/>
          <w:vertAlign w:val="superscript"/>
        </w:rPr>
        <w:t>(10)</w:t>
      </w:r>
      <w:r w:rsidR="008A6DA4">
        <w:rPr>
          <w:rFonts w:ascii="Arial" w:hAnsi="Arial" w:cs="Arial"/>
          <w:sz w:val="24"/>
        </w:rPr>
        <w:t xml:space="preserve"> realizó</w:t>
      </w:r>
      <w:r w:rsidR="00007D8B">
        <w:rPr>
          <w:rFonts w:ascii="Arial" w:hAnsi="Arial" w:cs="Arial"/>
          <w:sz w:val="24"/>
        </w:rPr>
        <w:t xml:space="preserve"> una investigación </w:t>
      </w:r>
      <w:r w:rsidR="0043162F">
        <w:rPr>
          <w:rFonts w:ascii="Arial" w:hAnsi="Arial" w:cs="Arial"/>
          <w:sz w:val="24"/>
        </w:rPr>
        <w:t>sobre el</w:t>
      </w:r>
      <w:r w:rsidR="00D30284">
        <w:rPr>
          <w:rFonts w:ascii="Arial" w:hAnsi="Arial" w:cs="Arial"/>
          <w:sz w:val="24"/>
        </w:rPr>
        <w:t xml:space="preserve"> desarrollo de cursos u otras actividades docentes mediante el</w:t>
      </w:r>
      <w:r w:rsidR="0043162F">
        <w:rPr>
          <w:rFonts w:ascii="Arial" w:hAnsi="Arial" w:cs="Arial"/>
          <w:sz w:val="24"/>
        </w:rPr>
        <w:t xml:space="preserve"> empleo de las TICS</w:t>
      </w:r>
      <w:r w:rsidR="00CB0A27">
        <w:rPr>
          <w:rFonts w:ascii="Arial" w:hAnsi="Arial" w:cs="Arial"/>
          <w:sz w:val="24"/>
        </w:rPr>
        <w:t>. Se precisó q</w:t>
      </w:r>
      <w:r w:rsidR="008C03FD">
        <w:rPr>
          <w:rFonts w:ascii="Arial" w:hAnsi="Arial" w:cs="Arial"/>
          <w:sz w:val="24"/>
        </w:rPr>
        <w:t xml:space="preserve">ue la mayoría de los participantes estaban de acuerdo con el empleo de las mismas. Resultado que discrepa de la presente investigación. La divergencia entre los estudios puede deberse a las diferencias entre las poblaciones utilizadas y las metodologías trazadas por los autores. </w:t>
      </w:r>
    </w:p>
    <w:p w:rsidR="008C03FD" w:rsidRDefault="003E2997" w:rsidP="00CA1195">
      <w:pPr>
        <w:spacing w:line="360" w:lineRule="auto"/>
        <w:jc w:val="both"/>
        <w:rPr>
          <w:rFonts w:ascii="Arial" w:hAnsi="Arial" w:cs="Arial"/>
          <w:sz w:val="24"/>
        </w:rPr>
      </w:pPr>
      <w:r>
        <w:rPr>
          <w:rFonts w:ascii="Arial" w:hAnsi="Arial" w:cs="Arial"/>
          <w:sz w:val="24"/>
        </w:rPr>
        <w:t xml:space="preserve">Por su parte, </w:t>
      </w:r>
      <w:r w:rsidR="00AF7EFA" w:rsidRPr="00AF7EFA">
        <w:rPr>
          <w:rFonts w:ascii="Arial" w:hAnsi="Arial" w:cs="Arial"/>
          <w:sz w:val="24"/>
        </w:rPr>
        <w:t>Barragán-Saldaña</w:t>
      </w:r>
      <w:r w:rsidR="00AF7EFA">
        <w:rPr>
          <w:rFonts w:ascii="Arial" w:hAnsi="Arial" w:cs="Arial"/>
          <w:sz w:val="24"/>
        </w:rPr>
        <w:t xml:space="preserve"> et a</w:t>
      </w:r>
      <w:r w:rsidR="004460DE">
        <w:rPr>
          <w:rFonts w:ascii="Arial" w:hAnsi="Arial" w:cs="Arial"/>
          <w:sz w:val="24"/>
        </w:rPr>
        <w:t xml:space="preserve">l. </w:t>
      </w:r>
      <w:r w:rsidR="004460DE">
        <w:rPr>
          <w:rFonts w:ascii="Arial" w:hAnsi="Arial" w:cs="Arial"/>
          <w:sz w:val="24"/>
          <w:vertAlign w:val="superscript"/>
        </w:rPr>
        <w:t>(11)</w:t>
      </w:r>
      <w:r w:rsidR="00AF7EFA">
        <w:rPr>
          <w:rFonts w:ascii="Arial" w:hAnsi="Arial" w:cs="Arial"/>
          <w:sz w:val="24"/>
        </w:rPr>
        <w:t xml:space="preserve"> en su estudio similar, </w:t>
      </w:r>
      <w:r w:rsidR="005646CE">
        <w:rPr>
          <w:rFonts w:ascii="Arial" w:hAnsi="Arial" w:cs="Arial"/>
          <w:sz w:val="24"/>
        </w:rPr>
        <w:t>encontró</w:t>
      </w:r>
      <w:r w:rsidR="00AF7EFA">
        <w:rPr>
          <w:rFonts w:ascii="Arial" w:hAnsi="Arial" w:cs="Arial"/>
          <w:sz w:val="24"/>
        </w:rPr>
        <w:t xml:space="preserve"> que el 39 % de los participantes </w:t>
      </w:r>
      <w:r w:rsidR="00746827">
        <w:rPr>
          <w:rFonts w:ascii="Arial" w:hAnsi="Arial" w:cs="Arial"/>
          <w:sz w:val="24"/>
        </w:rPr>
        <w:t xml:space="preserve">estuvieron satisfechos </w:t>
      </w:r>
      <w:r w:rsidR="00EC1B5A">
        <w:rPr>
          <w:rFonts w:ascii="Arial" w:hAnsi="Arial" w:cs="Arial"/>
          <w:sz w:val="24"/>
        </w:rPr>
        <w:t xml:space="preserve">con la adquisición y motivación por el aprendizaje mediante el uso de la modalidad virtual. Aspecto que concuerda con la presente investigación. </w:t>
      </w:r>
    </w:p>
    <w:p w:rsidR="00F96275" w:rsidRDefault="008C7790" w:rsidP="00CA1195">
      <w:pPr>
        <w:spacing w:line="360" w:lineRule="auto"/>
        <w:jc w:val="both"/>
        <w:rPr>
          <w:rFonts w:ascii="Arial" w:hAnsi="Arial" w:cs="Arial"/>
          <w:sz w:val="24"/>
        </w:rPr>
      </w:pPr>
      <w:r>
        <w:rPr>
          <w:rFonts w:ascii="Arial" w:hAnsi="Arial" w:cs="Arial"/>
          <w:sz w:val="24"/>
        </w:rPr>
        <w:lastRenderedPageBreak/>
        <w:t xml:space="preserve">Sobre la base de los resultados, los autores consideran de notable utilidad el empleo de los espacios virtuales para el desarrollo de los futuros profesionales. En este sentido el GCE de cada universidad, en particular </w:t>
      </w:r>
      <w:r w:rsidR="00D5296B">
        <w:rPr>
          <w:rFonts w:ascii="Arial" w:hAnsi="Arial" w:cs="Arial"/>
          <w:sz w:val="24"/>
        </w:rPr>
        <w:t>en la UCM de Cienfuegos, debe encaminar sus proyectos investigativos a la inclusión de</w:t>
      </w:r>
      <w:r w:rsidR="004F4309">
        <w:rPr>
          <w:rFonts w:ascii="Arial" w:hAnsi="Arial" w:cs="Arial"/>
          <w:sz w:val="24"/>
        </w:rPr>
        <w:t xml:space="preserve"> estos espacios</w:t>
      </w:r>
      <w:r w:rsidR="00D5296B">
        <w:rPr>
          <w:rFonts w:ascii="Arial" w:hAnsi="Arial" w:cs="Arial"/>
          <w:sz w:val="24"/>
        </w:rPr>
        <w:t>; sin abandonar el carácter presencial y la rigur</w:t>
      </w:r>
      <w:r w:rsidR="004F4309">
        <w:rPr>
          <w:rFonts w:ascii="Arial" w:hAnsi="Arial" w:cs="Arial"/>
          <w:sz w:val="24"/>
        </w:rPr>
        <w:t>osidad</w:t>
      </w:r>
      <w:r w:rsidR="00D5296B">
        <w:rPr>
          <w:rFonts w:ascii="Arial" w:hAnsi="Arial" w:cs="Arial"/>
          <w:sz w:val="24"/>
        </w:rPr>
        <w:t xml:space="preserve"> que esto implica. </w:t>
      </w:r>
    </w:p>
    <w:p w:rsidR="00EC1B5A" w:rsidRPr="00C00931" w:rsidRDefault="00F96275" w:rsidP="00CA1195">
      <w:pPr>
        <w:spacing w:line="360" w:lineRule="auto"/>
        <w:jc w:val="both"/>
        <w:rPr>
          <w:rFonts w:ascii="Arial" w:hAnsi="Arial" w:cs="Arial"/>
          <w:sz w:val="24"/>
        </w:rPr>
      </w:pPr>
      <w:r>
        <w:rPr>
          <w:rFonts w:ascii="Arial" w:hAnsi="Arial" w:cs="Arial"/>
          <w:sz w:val="24"/>
        </w:rPr>
        <w:t>S</w:t>
      </w:r>
      <w:r w:rsidR="00E2158A">
        <w:rPr>
          <w:rFonts w:ascii="Arial" w:hAnsi="Arial" w:cs="Arial"/>
          <w:sz w:val="24"/>
        </w:rPr>
        <w:t>e abre paso a un nuevo escenario de trabajo</w:t>
      </w:r>
      <w:r w:rsidR="00DB7996">
        <w:rPr>
          <w:rFonts w:ascii="Arial" w:hAnsi="Arial" w:cs="Arial"/>
          <w:sz w:val="24"/>
        </w:rPr>
        <w:t xml:space="preserve"> en el que</w:t>
      </w:r>
      <w:r w:rsidR="00CA10EE">
        <w:rPr>
          <w:rFonts w:ascii="Arial" w:hAnsi="Arial" w:cs="Arial"/>
          <w:sz w:val="24"/>
        </w:rPr>
        <w:t xml:space="preserve"> la </w:t>
      </w:r>
      <w:proofErr w:type="spellStart"/>
      <w:r w:rsidR="00CA10EE">
        <w:rPr>
          <w:rFonts w:ascii="Arial" w:hAnsi="Arial" w:cs="Arial"/>
          <w:sz w:val="24"/>
        </w:rPr>
        <w:t>presencialidad</w:t>
      </w:r>
      <w:proofErr w:type="spellEnd"/>
      <w:r w:rsidR="00CA10EE">
        <w:rPr>
          <w:rFonts w:ascii="Arial" w:hAnsi="Arial" w:cs="Arial"/>
          <w:sz w:val="24"/>
        </w:rPr>
        <w:t xml:space="preserve"> y la virtualidad deben marchar de manera coordinada y armónica</w:t>
      </w:r>
      <w:r w:rsidR="00C970A8">
        <w:rPr>
          <w:rFonts w:ascii="Arial" w:hAnsi="Arial" w:cs="Arial"/>
          <w:sz w:val="24"/>
        </w:rPr>
        <w:t xml:space="preserve">; en este sentido la primera constituye la guía rectora y la segunda el elemento renovador </w:t>
      </w:r>
      <w:r w:rsidR="00592D20">
        <w:rPr>
          <w:rFonts w:ascii="Arial" w:hAnsi="Arial" w:cs="Arial"/>
          <w:sz w:val="24"/>
        </w:rPr>
        <w:t>e impulsor necesario que permita una mayor participación e implicación de los estudiantes, en especial de los años iniciales, a las tareas investigativas y de alto impacto social desa</w:t>
      </w:r>
      <w:r w:rsidR="00131193">
        <w:rPr>
          <w:rFonts w:ascii="Arial" w:hAnsi="Arial" w:cs="Arial"/>
          <w:sz w:val="24"/>
        </w:rPr>
        <w:t>rrolladas por cada universidad.</w:t>
      </w:r>
      <w:r w:rsidR="000E3BB3">
        <w:rPr>
          <w:rFonts w:ascii="Arial" w:hAnsi="Arial" w:cs="Arial"/>
          <w:sz w:val="24"/>
        </w:rPr>
        <w:t xml:space="preserve"> </w:t>
      </w:r>
    </w:p>
    <w:p w:rsidR="00EF0AEB" w:rsidRPr="00F062DB" w:rsidRDefault="00DA180B" w:rsidP="00CA1195">
      <w:pPr>
        <w:spacing w:line="360" w:lineRule="auto"/>
        <w:jc w:val="both"/>
        <w:rPr>
          <w:rFonts w:ascii="Arial" w:hAnsi="Arial" w:cs="Arial"/>
          <w:sz w:val="24"/>
        </w:rPr>
      </w:pPr>
      <w:r>
        <w:rPr>
          <w:rFonts w:ascii="Arial" w:hAnsi="Arial" w:cs="Arial"/>
          <w:sz w:val="24"/>
        </w:rPr>
        <w:t xml:space="preserve">El reducido número de participantes se declara como limitación del estudio. Aspecto que será resuelto en futuras investigaciones. </w:t>
      </w:r>
    </w:p>
    <w:p w:rsidR="000E00F5" w:rsidRDefault="000E00F5" w:rsidP="00CA1195">
      <w:pPr>
        <w:spacing w:line="360" w:lineRule="auto"/>
        <w:jc w:val="both"/>
        <w:rPr>
          <w:rFonts w:ascii="Arial" w:hAnsi="Arial" w:cs="Arial"/>
          <w:b/>
          <w:sz w:val="24"/>
        </w:rPr>
      </w:pPr>
      <w:r w:rsidRPr="0050479E">
        <w:rPr>
          <w:rFonts w:ascii="Arial" w:hAnsi="Arial" w:cs="Arial"/>
          <w:b/>
          <w:sz w:val="24"/>
        </w:rPr>
        <w:t>CONCLUSIONES</w:t>
      </w:r>
    </w:p>
    <w:p w:rsidR="00EF0AEB" w:rsidRPr="00032A85" w:rsidRDefault="00631F84" w:rsidP="00CA1195">
      <w:pPr>
        <w:spacing w:line="360" w:lineRule="auto"/>
        <w:jc w:val="both"/>
        <w:rPr>
          <w:rFonts w:ascii="Arial" w:hAnsi="Arial" w:cs="Arial"/>
          <w:sz w:val="24"/>
        </w:rPr>
      </w:pPr>
      <w:r>
        <w:rPr>
          <w:rFonts w:ascii="Arial" w:hAnsi="Arial" w:cs="Arial"/>
          <w:sz w:val="24"/>
        </w:rPr>
        <w:t xml:space="preserve">El desarrollo de cursos mediante espacios virtuales ofrece alternativas y beneficios </w:t>
      </w:r>
      <w:r w:rsidR="00991EA3">
        <w:rPr>
          <w:rFonts w:ascii="Arial" w:hAnsi="Arial" w:cs="Arial"/>
          <w:sz w:val="24"/>
        </w:rPr>
        <w:t xml:space="preserve">notables. </w:t>
      </w:r>
      <w:r w:rsidR="002D3A0E">
        <w:rPr>
          <w:rFonts w:ascii="Arial" w:hAnsi="Arial" w:cs="Arial"/>
          <w:sz w:val="24"/>
        </w:rPr>
        <w:t xml:space="preserve">Se presenta como una alternativa renovadora ante situaciones complejas que garantiza la continuidad de la formación docente. </w:t>
      </w:r>
      <w:r w:rsidR="008E2821">
        <w:rPr>
          <w:rFonts w:ascii="Arial" w:hAnsi="Arial" w:cs="Arial"/>
          <w:sz w:val="24"/>
        </w:rPr>
        <w:t>Su organización y puesta en práctica no debe esquematizarse a un sector o temática especifica</w:t>
      </w:r>
      <w:r w:rsidR="002C18F0">
        <w:rPr>
          <w:rFonts w:ascii="Arial" w:hAnsi="Arial" w:cs="Arial"/>
          <w:sz w:val="24"/>
        </w:rPr>
        <w:t xml:space="preserve"> del saber</w:t>
      </w:r>
      <w:r w:rsidR="002754B7">
        <w:rPr>
          <w:rFonts w:ascii="Arial" w:hAnsi="Arial" w:cs="Arial"/>
          <w:sz w:val="24"/>
        </w:rPr>
        <w:t xml:space="preserve">, sino que debe diversificarse; sin perder de vista la </w:t>
      </w:r>
      <w:proofErr w:type="spellStart"/>
      <w:r w:rsidR="002754B7">
        <w:rPr>
          <w:rFonts w:ascii="Arial" w:hAnsi="Arial" w:cs="Arial"/>
          <w:sz w:val="24"/>
        </w:rPr>
        <w:t>presencialidad</w:t>
      </w:r>
      <w:proofErr w:type="spellEnd"/>
      <w:r w:rsidR="002754B7">
        <w:rPr>
          <w:rFonts w:ascii="Arial" w:hAnsi="Arial" w:cs="Arial"/>
          <w:sz w:val="24"/>
        </w:rPr>
        <w:t xml:space="preserve"> como elemento primordial. </w:t>
      </w:r>
    </w:p>
    <w:p w:rsidR="0050479E" w:rsidRDefault="0050479E" w:rsidP="00CA1195">
      <w:pPr>
        <w:spacing w:line="360" w:lineRule="auto"/>
        <w:jc w:val="both"/>
        <w:rPr>
          <w:rFonts w:ascii="Arial" w:hAnsi="Arial" w:cs="Arial"/>
          <w:b/>
          <w:sz w:val="24"/>
        </w:rPr>
      </w:pPr>
      <w:r w:rsidRPr="0050479E">
        <w:rPr>
          <w:rFonts w:ascii="Arial" w:hAnsi="Arial" w:cs="Arial"/>
          <w:b/>
          <w:sz w:val="24"/>
        </w:rPr>
        <w:t>REFERENCIAS BIBLIOGRAFICAS</w:t>
      </w:r>
    </w:p>
    <w:p w:rsidR="00D41585" w:rsidRPr="00D41585" w:rsidRDefault="00D41585" w:rsidP="00B13778">
      <w:pPr>
        <w:pStyle w:val="Prrafodelista"/>
        <w:numPr>
          <w:ilvl w:val="0"/>
          <w:numId w:val="5"/>
        </w:numPr>
        <w:spacing w:line="360" w:lineRule="auto"/>
        <w:jc w:val="both"/>
        <w:rPr>
          <w:rFonts w:ascii="Arial" w:hAnsi="Arial" w:cs="Arial"/>
          <w:sz w:val="24"/>
        </w:rPr>
      </w:pPr>
      <w:r w:rsidRPr="00D41585">
        <w:rPr>
          <w:rFonts w:ascii="Arial" w:hAnsi="Arial" w:cs="Arial"/>
          <w:sz w:val="24"/>
        </w:rPr>
        <w:t>del Castillo Saiz GD, Sanjuán Gómez G, Gómez Martínez M. Tecnologías de la Información y las Comunicaciones: desafío que enfrenta la universidad de ciencias médicas. EDUMECENTRO [Internet]. 2018 [ci</w:t>
      </w:r>
      <w:r w:rsidR="00CE030F">
        <w:rPr>
          <w:rFonts w:ascii="Arial" w:hAnsi="Arial" w:cs="Arial"/>
          <w:sz w:val="24"/>
        </w:rPr>
        <w:t>tado 24/12/2021]; 10(1):168-182</w:t>
      </w:r>
      <w:r w:rsidRPr="00D41585">
        <w:rPr>
          <w:rFonts w:ascii="Arial" w:hAnsi="Arial" w:cs="Arial"/>
          <w:sz w:val="24"/>
        </w:rPr>
        <w:t xml:space="preserve">. Disponible en: </w:t>
      </w:r>
      <w:hyperlink r:id="rId15" w:history="1">
        <w:r w:rsidR="00B13778" w:rsidRPr="00767768">
          <w:rPr>
            <w:rStyle w:val="Hipervnculo"/>
            <w:rFonts w:ascii="Arial" w:hAnsi="Arial" w:cs="Arial"/>
            <w:sz w:val="24"/>
          </w:rPr>
          <w:t>http://www.revedumecentro.sld.cu/index.php/edumc/article/view/908</w:t>
        </w:r>
      </w:hyperlink>
      <w:r w:rsidR="00B13778">
        <w:rPr>
          <w:rFonts w:ascii="Arial" w:hAnsi="Arial" w:cs="Arial"/>
          <w:sz w:val="24"/>
        </w:rPr>
        <w:t xml:space="preserve"> </w:t>
      </w:r>
    </w:p>
    <w:p w:rsidR="009469B1" w:rsidRPr="009469B1" w:rsidRDefault="009469B1" w:rsidP="00C905E1">
      <w:pPr>
        <w:pStyle w:val="Prrafodelista"/>
        <w:numPr>
          <w:ilvl w:val="0"/>
          <w:numId w:val="5"/>
        </w:numPr>
        <w:spacing w:line="360" w:lineRule="auto"/>
        <w:jc w:val="both"/>
        <w:rPr>
          <w:rFonts w:ascii="Arial" w:hAnsi="Arial" w:cs="Arial"/>
          <w:sz w:val="24"/>
        </w:rPr>
      </w:pPr>
      <w:r w:rsidRPr="009469B1">
        <w:rPr>
          <w:rFonts w:ascii="Arial" w:hAnsi="Arial" w:cs="Arial"/>
          <w:sz w:val="24"/>
        </w:rPr>
        <w:t xml:space="preserve">Vergara de la Rosa E, Vergara </w:t>
      </w:r>
      <w:proofErr w:type="spellStart"/>
      <w:r w:rsidRPr="009469B1">
        <w:rPr>
          <w:rFonts w:ascii="Arial" w:hAnsi="Arial" w:cs="Arial"/>
          <w:sz w:val="24"/>
        </w:rPr>
        <w:t>Tam</w:t>
      </w:r>
      <w:proofErr w:type="spellEnd"/>
      <w:r w:rsidRPr="009469B1">
        <w:rPr>
          <w:rFonts w:ascii="Arial" w:hAnsi="Arial" w:cs="Arial"/>
          <w:sz w:val="24"/>
        </w:rPr>
        <w:t xml:space="preserve"> R, </w:t>
      </w:r>
      <w:proofErr w:type="spellStart"/>
      <w:r w:rsidRPr="009469B1">
        <w:rPr>
          <w:rFonts w:ascii="Arial" w:hAnsi="Arial" w:cs="Arial"/>
          <w:sz w:val="24"/>
        </w:rPr>
        <w:t>Alvarez</w:t>
      </w:r>
      <w:proofErr w:type="spellEnd"/>
      <w:r w:rsidRPr="009469B1">
        <w:rPr>
          <w:rFonts w:ascii="Arial" w:hAnsi="Arial" w:cs="Arial"/>
          <w:sz w:val="24"/>
        </w:rPr>
        <w:t xml:space="preserve"> Vargas M, Camacho Saavedra L, </w:t>
      </w:r>
      <w:proofErr w:type="spellStart"/>
      <w:r w:rsidRPr="009469B1">
        <w:rPr>
          <w:rFonts w:ascii="Arial" w:hAnsi="Arial" w:cs="Arial"/>
          <w:sz w:val="24"/>
        </w:rPr>
        <w:t>Galvez</w:t>
      </w:r>
      <w:proofErr w:type="spellEnd"/>
      <w:r w:rsidRPr="009469B1">
        <w:rPr>
          <w:rFonts w:ascii="Arial" w:hAnsi="Arial" w:cs="Arial"/>
          <w:sz w:val="24"/>
        </w:rPr>
        <w:t xml:space="preserve"> </w:t>
      </w:r>
      <w:proofErr w:type="spellStart"/>
      <w:r w:rsidRPr="009469B1">
        <w:rPr>
          <w:rFonts w:ascii="Arial" w:hAnsi="Arial" w:cs="Arial"/>
          <w:sz w:val="24"/>
        </w:rPr>
        <w:t>Olortegui</w:t>
      </w:r>
      <w:proofErr w:type="spellEnd"/>
      <w:r w:rsidRPr="009469B1">
        <w:rPr>
          <w:rFonts w:ascii="Arial" w:hAnsi="Arial" w:cs="Arial"/>
          <w:sz w:val="24"/>
        </w:rPr>
        <w:t xml:space="preserve"> J. Educación médica a distancia en tiempos de COVID-19. </w:t>
      </w:r>
      <w:proofErr w:type="spellStart"/>
      <w:r w:rsidRPr="009469B1">
        <w:rPr>
          <w:rFonts w:ascii="Arial" w:hAnsi="Arial" w:cs="Arial"/>
          <w:sz w:val="24"/>
        </w:rPr>
        <w:t>Edu</w:t>
      </w:r>
      <w:proofErr w:type="spellEnd"/>
      <w:r w:rsidRPr="009469B1">
        <w:rPr>
          <w:rFonts w:ascii="Arial" w:hAnsi="Arial" w:cs="Arial"/>
          <w:sz w:val="24"/>
        </w:rPr>
        <w:t xml:space="preserve"> Med </w:t>
      </w:r>
      <w:proofErr w:type="spellStart"/>
      <w:r w:rsidRPr="009469B1">
        <w:rPr>
          <w:rFonts w:ascii="Arial" w:hAnsi="Arial" w:cs="Arial"/>
          <w:sz w:val="24"/>
        </w:rPr>
        <w:t>Sup</w:t>
      </w:r>
      <w:proofErr w:type="spellEnd"/>
      <w:r w:rsidRPr="009469B1">
        <w:rPr>
          <w:rFonts w:ascii="Arial" w:hAnsi="Arial" w:cs="Arial"/>
          <w:sz w:val="24"/>
        </w:rPr>
        <w:t xml:space="preserve"> [Internet]. 2020 [ci</w:t>
      </w:r>
      <w:r w:rsidR="00CE030F">
        <w:rPr>
          <w:rFonts w:ascii="Arial" w:hAnsi="Arial" w:cs="Arial"/>
          <w:sz w:val="24"/>
        </w:rPr>
        <w:t>tado 24/12/2021]; 34(2): e2383</w:t>
      </w:r>
      <w:r w:rsidRPr="009469B1">
        <w:rPr>
          <w:rFonts w:ascii="Arial" w:hAnsi="Arial" w:cs="Arial"/>
          <w:sz w:val="24"/>
        </w:rPr>
        <w:t xml:space="preserve">. Disponible en: </w:t>
      </w:r>
      <w:hyperlink r:id="rId16" w:history="1">
        <w:r w:rsidR="00C905E1" w:rsidRPr="00767768">
          <w:rPr>
            <w:rStyle w:val="Hipervnculo"/>
            <w:rFonts w:ascii="Arial" w:hAnsi="Arial" w:cs="Arial"/>
            <w:sz w:val="24"/>
          </w:rPr>
          <w:t>http://www.ems.sld.cu/index.php/ems/article/view/2383</w:t>
        </w:r>
      </w:hyperlink>
      <w:r w:rsidR="00C905E1">
        <w:rPr>
          <w:rFonts w:ascii="Arial" w:hAnsi="Arial" w:cs="Arial"/>
          <w:sz w:val="24"/>
        </w:rPr>
        <w:t xml:space="preserve"> </w:t>
      </w:r>
    </w:p>
    <w:p w:rsidR="009469B1" w:rsidRPr="009469B1" w:rsidRDefault="009469B1" w:rsidP="00C905E1">
      <w:pPr>
        <w:pStyle w:val="Prrafodelista"/>
        <w:numPr>
          <w:ilvl w:val="0"/>
          <w:numId w:val="5"/>
        </w:numPr>
        <w:spacing w:line="360" w:lineRule="auto"/>
        <w:jc w:val="both"/>
        <w:rPr>
          <w:rFonts w:ascii="Arial" w:hAnsi="Arial" w:cs="Arial"/>
          <w:sz w:val="24"/>
        </w:rPr>
      </w:pPr>
      <w:r w:rsidRPr="009469B1">
        <w:rPr>
          <w:rFonts w:ascii="Arial" w:hAnsi="Arial" w:cs="Arial"/>
          <w:sz w:val="24"/>
        </w:rPr>
        <w:lastRenderedPageBreak/>
        <w:t>Jiménez Franco LE, Díaz Jiménez L. Fidel Castro Ruz: paradigma de la formación del estudiante de las ciencias médicas. HolCien [Internet]. 2021 [c</w:t>
      </w:r>
      <w:r w:rsidR="00CE030F">
        <w:rPr>
          <w:rFonts w:ascii="Arial" w:hAnsi="Arial" w:cs="Arial"/>
          <w:sz w:val="24"/>
        </w:rPr>
        <w:t>itado 24/12/2021]; 2(3): 1-16</w:t>
      </w:r>
      <w:r w:rsidRPr="009469B1">
        <w:rPr>
          <w:rFonts w:ascii="Arial" w:hAnsi="Arial" w:cs="Arial"/>
          <w:sz w:val="24"/>
        </w:rPr>
        <w:t xml:space="preserve">. Disponible en: </w:t>
      </w:r>
      <w:hyperlink r:id="rId17" w:history="1">
        <w:r w:rsidR="00C905E1" w:rsidRPr="00767768">
          <w:rPr>
            <w:rStyle w:val="Hipervnculo"/>
            <w:rFonts w:ascii="Arial" w:hAnsi="Arial" w:cs="Arial"/>
            <w:sz w:val="24"/>
          </w:rPr>
          <w:t>http://www.revholcien.sld.cu/index.php/holcien/article/view/83</w:t>
        </w:r>
      </w:hyperlink>
      <w:r w:rsidR="00C905E1">
        <w:rPr>
          <w:rFonts w:ascii="Arial" w:hAnsi="Arial" w:cs="Arial"/>
          <w:sz w:val="24"/>
        </w:rPr>
        <w:t xml:space="preserve"> </w:t>
      </w:r>
    </w:p>
    <w:p w:rsidR="009469B1" w:rsidRPr="009469B1" w:rsidRDefault="009469B1" w:rsidP="007412E1">
      <w:pPr>
        <w:pStyle w:val="Prrafodelista"/>
        <w:numPr>
          <w:ilvl w:val="0"/>
          <w:numId w:val="5"/>
        </w:numPr>
        <w:spacing w:line="360" w:lineRule="auto"/>
        <w:jc w:val="both"/>
        <w:rPr>
          <w:rFonts w:ascii="Arial" w:hAnsi="Arial" w:cs="Arial"/>
          <w:sz w:val="24"/>
        </w:rPr>
      </w:pPr>
      <w:r w:rsidRPr="009469B1">
        <w:rPr>
          <w:rFonts w:ascii="Arial" w:hAnsi="Arial" w:cs="Arial"/>
          <w:sz w:val="24"/>
        </w:rPr>
        <w:t>Jiménez-Franco L, Diaz-de-la-Rosa C, Quintero-Méndez Y. Primera Jornada Científica Nacional Virtual sobre COVID-19 y Simposio Nacional Virtual sobre atención al paciente grave y crítico con COVID-19: espacios para el intercambio de conocimientos</w:t>
      </w:r>
      <w:r w:rsidR="008C5C92">
        <w:rPr>
          <w:rFonts w:ascii="Arial" w:hAnsi="Arial" w:cs="Arial"/>
          <w:sz w:val="24"/>
        </w:rPr>
        <w:t>. Medisur [</w:t>
      </w:r>
      <w:r w:rsidRPr="009469B1">
        <w:rPr>
          <w:rFonts w:ascii="Arial" w:hAnsi="Arial" w:cs="Arial"/>
          <w:sz w:val="24"/>
        </w:rPr>
        <w:t>Internet]. 2021 [ci</w:t>
      </w:r>
      <w:r w:rsidR="00F033DA">
        <w:rPr>
          <w:rFonts w:ascii="Arial" w:hAnsi="Arial" w:cs="Arial"/>
          <w:sz w:val="24"/>
        </w:rPr>
        <w:t>tado 2021 Dic 8]; 20(1):1-3</w:t>
      </w:r>
      <w:r w:rsidRPr="009469B1">
        <w:rPr>
          <w:rFonts w:ascii="Arial" w:hAnsi="Arial" w:cs="Arial"/>
          <w:sz w:val="24"/>
        </w:rPr>
        <w:t>.</w:t>
      </w:r>
      <w:r w:rsidR="00F033DA">
        <w:rPr>
          <w:rFonts w:ascii="Arial" w:hAnsi="Arial" w:cs="Arial"/>
          <w:sz w:val="24"/>
        </w:rPr>
        <w:t xml:space="preserve"> </w:t>
      </w:r>
      <w:r w:rsidRPr="009469B1">
        <w:rPr>
          <w:rFonts w:ascii="Arial" w:hAnsi="Arial" w:cs="Arial"/>
          <w:sz w:val="24"/>
        </w:rPr>
        <w:t xml:space="preserve">Disponible en: </w:t>
      </w:r>
      <w:hyperlink r:id="rId18" w:history="1">
        <w:r w:rsidR="00F033DA" w:rsidRPr="00767768">
          <w:rPr>
            <w:rStyle w:val="Hipervnculo"/>
            <w:rFonts w:ascii="Arial" w:hAnsi="Arial" w:cs="Arial"/>
            <w:sz w:val="24"/>
          </w:rPr>
          <w:t>http://www.medisur.sld.cu/index.php/medisur/article/view/5314</w:t>
        </w:r>
      </w:hyperlink>
      <w:r w:rsidR="00F033DA">
        <w:rPr>
          <w:rFonts w:ascii="Arial" w:hAnsi="Arial" w:cs="Arial"/>
          <w:sz w:val="24"/>
        </w:rPr>
        <w:t xml:space="preserve"> </w:t>
      </w:r>
      <w:r w:rsidRPr="009469B1">
        <w:rPr>
          <w:rFonts w:ascii="Arial" w:hAnsi="Arial" w:cs="Arial"/>
          <w:sz w:val="24"/>
        </w:rPr>
        <w:t xml:space="preserve"> </w:t>
      </w:r>
    </w:p>
    <w:p w:rsidR="009469B1" w:rsidRPr="009469B1" w:rsidRDefault="009469B1" w:rsidP="0044229F">
      <w:pPr>
        <w:pStyle w:val="Prrafodelista"/>
        <w:numPr>
          <w:ilvl w:val="0"/>
          <w:numId w:val="5"/>
        </w:numPr>
        <w:spacing w:line="360" w:lineRule="auto"/>
        <w:jc w:val="both"/>
        <w:rPr>
          <w:rFonts w:ascii="Arial" w:hAnsi="Arial" w:cs="Arial"/>
          <w:sz w:val="24"/>
        </w:rPr>
      </w:pPr>
      <w:r w:rsidRPr="009469B1">
        <w:rPr>
          <w:rFonts w:ascii="Arial" w:hAnsi="Arial" w:cs="Arial"/>
          <w:sz w:val="24"/>
        </w:rPr>
        <w:t xml:space="preserve">Ospina Rave BE, de Jesús Sandoval J, </w:t>
      </w:r>
      <w:proofErr w:type="spellStart"/>
      <w:r w:rsidRPr="009469B1">
        <w:rPr>
          <w:rFonts w:ascii="Arial" w:hAnsi="Arial" w:cs="Arial"/>
          <w:sz w:val="24"/>
        </w:rPr>
        <w:t>Aristizábal</w:t>
      </w:r>
      <w:proofErr w:type="spellEnd"/>
      <w:r w:rsidRPr="009469B1">
        <w:rPr>
          <w:rFonts w:ascii="Arial" w:hAnsi="Arial" w:cs="Arial"/>
          <w:sz w:val="24"/>
        </w:rPr>
        <w:t xml:space="preserve"> Botero CA, Ramírez Gómez MC. La escala de Likert en la valoración de los conocimientos y las actitudes de los profesionales de enfermería en el cuidado de la salud. Antioquia, 2003a. </w:t>
      </w:r>
      <w:proofErr w:type="spellStart"/>
      <w:r w:rsidRPr="009469B1">
        <w:rPr>
          <w:rFonts w:ascii="Arial" w:hAnsi="Arial" w:cs="Arial"/>
          <w:sz w:val="24"/>
        </w:rPr>
        <w:t>Inv</w:t>
      </w:r>
      <w:proofErr w:type="spellEnd"/>
      <w:r w:rsidRPr="009469B1">
        <w:rPr>
          <w:rFonts w:ascii="Arial" w:hAnsi="Arial" w:cs="Arial"/>
          <w:sz w:val="24"/>
        </w:rPr>
        <w:t xml:space="preserve"> </w:t>
      </w:r>
      <w:proofErr w:type="spellStart"/>
      <w:r w:rsidRPr="009469B1">
        <w:rPr>
          <w:rFonts w:ascii="Arial" w:hAnsi="Arial" w:cs="Arial"/>
          <w:sz w:val="24"/>
        </w:rPr>
        <w:t>Edu</w:t>
      </w:r>
      <w:proofErr w:type="spellEnd"/>
      <w:r w:rsidRPr="009469B1">
        <w:rPr>
          <w:rFonts w:ascii="Arial" w:hAnsi="Arial" w:cs="Arial"/>
          <w:sz w:val="24"/>
        </w:rPr>
        <w:t xml:space="preserve"> </w:t>
      </w:r>
      <w:proofErr w:type="spellStart"/>
      <w:r w:rsidRPr="009469B1">
        <w:rPr>
          <w:rFonts w:ascii="Arial" w:hAnsi="Arial" w:cs="Arial"/>
          <w:sz w:val="24"/>
        </w:rPr>
        <w:t>Enf</w:t>
      </w:r>
      <w:proofErr w:type="spellEnd"/>
      <w:r w:rsidRPr="009469B1">
        <w:rPr>
          <w:rFonts w:ascii="Arial" w:hAnsi="Arial" w:cs="Arial"/>
          <w:sz w:val="24"/>
        </w:rPr>
        <w:t xml:space="preserve"> [Internet]. 2003 [ci</w:t>
      </w:r>
      <w:r w:rsidR="0081729B">
        <w:rPr>
          <w:rFonts w:ascii="Arial" w:hAnsi="Arial" w:cs="Arial"/>
          <w:sz w:val="24"/>
        </w:rPr>
        <w:t>tado 23/12/2021]; 23(1): 14-29</w:t>
      </w:r>
      <w:r w:rsidRPr="009469B1">
        <w:rPr>
          <w:rFonts w:ascii="Arial" w:hAnsi="Arial" w:cs="Arial"/>
          <w:sz w:val="24"/>
        </w:rPr>
        <w:t xml:space="preserve">. Disponible en: </w:t>
      </w:r>
      <w:hyperlink r:id="rId19" w:history="1">
        <w:r w:rsidR="0044229F" w:rsidRPr="00767768">
          <w:rPr>
            <w:rStyle w:val="Hipervnculo"/>
            <w:rFonts w:ascii="Arial" w:hAnsi="Arial" w:cs="Arial"/>
            <w:sz w:val="24"/>
          </w:rPr>
          <w:t>https://www.redalyc.org/pdf/1052/105215401002.pdf</w:t>
        </w:r>
      </w:hyperlink>
      <w:r w:rsidR="0044229F">
        <w:rPr>
          <w:rFonts w:ascii="Arial" w:hAnsi="Arial" w:cs="Arial"/>
          <w:sz w:val="24"/>
        </w:rPr>
        <w:t xml:space="preserve"> </w:t>
      </w:r>
    </w:p>
    <w:p w:rsidR="00065A82" w:rsidRPr="00065A82" w:rsidRDefault="00065A82" w:rsidP="007412E1">
      <w:pPr>
        <w:pStyle w:val="Prrafodelista"/>
        <w:numPr>
          <w:ilvl w:val="0"/>
          <w:numId w:val="5"/>
        </w:numPr>
        <w:spacing w:line="360" w:lineRule="auto"/>
        <w:jc w:val="both"/>
        <w:rPr>
          <w:rFonts w:ascii="Arial" w:hAnsi="Arial" w:cs="Arial"/>
          <w:sz w:val="24"/>
        </w:rPr>
      </w:pPr>
      <w:r w:rsidRPr="00065A82">
        <w:rPr>
          <w:rFonts w:ascii="Arial" w:hAnsi="Arial" w:cs="Arial"/>
          <w:sz w:val="24"/>
        </w:rPr>
        <w:t xml:space="preserve">Benítez-Rojas </w:t>
      </w:r>
      <w:proofErr w:type="spellStart"/>
      <w:r w:rsidRPr="00065A82">
        <w:rPr>
          <w:rFonts w:ascii="Arial" w:hAnsi="Arial" w:cs="Arial"/>
          <w:sz w:val="24"/>
        </w:rPr>
        <w:t>LdlC</w:t>
      </w:r>
      <w:proofErr w:type="spellEnd"/>
      <w:r w:rsidRPr="00065A82">
        <w:rPr>
          <w:rFonts w:ascii="Arial" w:hAnsi="Arial" w:cs="Arial"/>
          <w:sz w:val="24"/>
        </w:rPr>
        <w:t xml:space="preserve">. Ciencia estudiantil: Eventos Científicos Estudiantiles Virtuales durante la COVID-19. </w:t>
      </w:r>
      <w:proofErr w:type="spellStart"/>
      <w:r w:rsidRPr="00065A82">
        <w:rPr>
          <w:rFonts w:ascii="Arial" w:hAnsi="Arial" w:cs="Arial"/>
          <w:sz w:val="24"/>
        </w:rPr>
        <w:t>Univ</w:t>
      </w:r>
      <w:proofErr w:type="spellEnd"/>
      <w:r w:rsidRPr="00065A82">
        <w:rPr>
          <w:rFonts w:ascii="Arial" w:hAnsi="Arial" w:cs="Arial"/>
          <w:sz w:val="24"/>
        </w:rPr>
        <w:t xml:space="preserve"> </w:t>
      </w:r>
      <w:proofErr w:type="spellStart"/>
      <w:r w:rsidRPr="00065A82">
        <w:rPr>
          <w:rFonts w:ascii="Arial" w:hAnsi="Arial" w:cs="Arial"/>
          <w:sz w:val="24"/>
        </w:rPr>
        <w:t>Méd</w:t>
      </w:r>
      <w:proofErr w:type="spellEnd"/>
      <w:r w:rsidRPr="00065A82">
        <w:rPr>
          <w:rFonts w:ascii="Arial" w:hAnsi="Arial" w:cs="Arial"/>
          <w:sz w:val="24"/>
        </w:rPr>
        <w:t xml:space="preserve"> Pinareña [Internet]. 2021 [citado: </w:t>
      </w:r>
      <w:r w:rsidR="0081729B">
        <w:rPr>
          <w:rFonts w:ascii="Arial" w:hAnsi="Arial" w:cs="Arial"/>
          <w:sz w:val="24"/>
        </w:rPr>
        <w:t>24/12/2021</w:t>
      </w:r>
      <w:r w:rsidRPr="00065A82">
        <w:rPr>
          <w:rFonts w:ascii="Arial" w:hAnsi="Arial" w:cs="Arial"/>
          <w:sz w:val="24"/>
        </w:rPr>
        <w:t>]; 17(3):</w:t>
      </w:r>
      <w:r w:rsidR="0081729B">
        <w:rPr>
          <w:rFonts w:ascii="Arial" w:hAnsi="Arial" w:cs="Arial"/>
          <w:sz w:val="24"/>
        </w:rPr>
        <w:t xml:space="preserve"> </w:t>
      </w:r>
      <w:r w:rsidRPr="00065A82">
        <w:rPr>
          <w:rFonts w:ascii="Arial" w:hAnsi="Arial" w:cs="Arial"/>
          <w:sz w:val="24"/>
        </w:rPr>
        <w:t xml:space="preserve">e622. Disponible en: </w:t>
      </w:r>
      <w:hyperlink r:id="rId20" w:history="1">
        <w:r w:rsidR="0081729B" w:rsidRPr="00767768">
          <w:rPr>
            <w:rStyle w:val="Hipervnculo"/>
            <w:rFonts w:ascii="Arial" w:hAnsi="Arial" w:cs="Arial"/>
            <w:sz w:val="24"/>
          </w:rPr>
          <w:t>http://www.revgaleno.sld.cu/index.php/ump/article/view/622</w:t>
        </w:r>
      </w:hyperlink>
      <w:r w:rsidR="0081729B">
        <w:rPr>
          <w:rFonts w:ascii="Arial" w:hAnsi="Arial" w:cs="Arial"/>
          <w:sz w:val="24"/>
        </w:rPr>
        <w:t xml:space="preserve"> </w:t>
      </w:r>
    </w:p>
    <w:p w:rsidR="00065A82" w:rsidRPr="00065A82" w:rsidRDefault="00065A82" w:rsidP="007412E1">
      <w:pPr>
        <w:pStyle w:val="Prrafodelista"/>
        <w:numPr>
          <w:ilvl w:val="0"/>
          <w:numId w:val="5"/>
        </w:numPr>
        <w:spacing w:line="360" w:lineRule="auto"/>
        <w:jc w:val="both"/>
        <w:rPr>
          <w:rFonts w:ascii="Arial" w:hAnsi="Arial" w:cs="Arial"/>
          <w:sz w:val="24"/>
        </w:rPr>
      </w:pPr>
      <w:r w:rsidRPr="00065A82">
        <w:rPr>
          <w:rFonts w:ascii="Arial" w:hAnsi="Arial" w:cs="Arial"/>
          <w:sz w:val="24"/>
        </w:rPr>
        <w:t xml:space="preserve">San-Juan-Bosch M, García-Núñez R, </w:t>
      </w:r>
      <w:proofErr w:type="spellStart"/>
      <w:r w:rsidRPr="00065A82">
        <w:rPr>
          <w:rFonts w:ascii="Arial" w:hAnsi="Arial" w:cs="Arial"/>
          <w:sz w:val="24"/>
        </w:rPr>
        <w:t>Mur</w:t>
      </w:r>
      <w:proofErr w:type="spellEnd"/>
      <w:r w:rsidRPr="00065A82">
        <w:rPr>
          <w:rFonts w:ascii="Arial" w:hAnsi="Arial" w:cs="Arial"/>
          <w:sz w:val="24"/>
        </w:rPr>
        <w:t xml:space="preserve">-Villar N, Falcón-Hernández A, Díaz-Brito A. Experiencias y alternativas académicas de la Universidad de Ciencias Médicas de Cienfuegos durante la COVID-19. </w:t>
      </w:r>
      <w:r w:rsidR="00B609B2">
        <w:rPr>
          <w:rFonts w:ascii="Arial" w:hAnsi="Arial" w:cs="Arial"/>
          <w:sz w:val="24"/>
        </w:rPr>
        <w:t>Medisur [</w:t>
      </w:r>
      <w:r w:rsidRPr="00065A82">
        <w:rPr>
          <w:rFonts w:ascii="Arial" w:hAnsi="Arial" w:cs="Arial"/>
          <w:sz w:val="24"/>
        </w:rPr>
        <w:t xml:space="preserve">Internet]. 2020 [citado </w:t>
      </w:r>
      <w:r w:rsidR="00B609B2">
        <w:rPr>
          <w:rFonts w:ascii="Arial" w:hAnsi="Arial" w:cs="Arial"/>
          <w:sz w:val="24"/>
        </w:rPr>
        <w:t>24/12/2021]; 18(3): 1-5</w:t>
      </w:r>
      <w:r w:rsidRPr="00065A82">
        <w:rPr>
          <w:rFonts w:ascii="Arial" w:hAnsi="Arial" w:cs="Arial"/>
          <w:sz w:val="24"/>
        </w:rPr>
        <w:t xml:space="preserve">. Disponible en: </w:t>
      </w:r>
      <w:hyperlink r:id="rId21" w:history="1">
        <w:r w:rsidR="00B609B2" w:rsidRPr="00767768">
          <w:rPr>
            <w:rStyle w:val="Hipervnculo"/>
            <w:rFonts w:ascii="Arial" w:hAnsi="Arial" w:cs="Arial"/>
            <w:sz w:val="24"/>
          </w:rPr>
          <w:t>http://medisur.sld.cu/index.php/medisur/article/view/4712</w:t>
        </w:r>
      </w:hyperlink>
      <w:r w:rsidR="00B609B2">
        <w:rPr>
          <w:rFonts w:ascii="Arial" w:hAnsi="Arial" w:cs="Arial"/>
          <w:sz w:val="24"/>
        </w:rPr>
        <w:t xml:space="preserve"> </w:t>
      </w:r>
    </w:p>
    <w:p w:rsidR="00065A82" w:rsidRPr="00065A82" w:rsidRDefault="00065A82" w:rsidP="00983DEB">
      <w:pPr>
        <w:pStyle w:val="Prrafodelista"/>
        <w:numPr>
          <w:ilvl w:val="0"/>
          <w:numId w:val="5"/>
        </w:numPr>
        <w:spacing w:line="360" w:lineRule="auto"/>
        <w:jc w:val="both"/>
        <w:rPr>
          <w:rFonts w:ascii="Arial" w:hAnsi="Arial" w:cs="Arial"/>
          <w:sz w:val="24"/>
        </w:rPr>
      </w:pPr>
      <w:r w:rsidRPr="00065A82">
        <w:rPr>
          <w:rFonts w:ascii="Arial" w:hAnsi="Arial" w:cs="Arial"/>
          <w:sz w:val="24"/>
        </w:rPr>
        <w:t xml:space="preserve">Díaz Cuéllar FE, Castro Gutiérrez E, Torres </w:t>
      </w:r>
      <w:proofErr w:type="spellStart"/>
      <w:r w:rsidRPr="00065A82">
        <w:rPr>
          <w:rFonts w:ascii="Arial" w:hAnsi="Arial" w:cs="Arial"/>
          <w:sz w:val="24"/>
        </w:rPr>
        <w:t>Cancino</w:t>
      </w:r>
      <w:proofErr w:type="spellEnd"/>
      <w:r w:rsidRPr="00065A82">
        <w:rPr>
          <w:rFonts w:ascii="Arial" w:hAnsi="Arial" w:cs="Arial"/>
          <w:sz w:val="24"/>
        </w:rPr>
        <w:t xml:space="preserve"> I, Castro Alonso M, González Flores G. Diagnóstico del uso de las </w:t>
      </w:r>
      <w:proofErr w:type="spellStart"/>
      <w:r w:rsidRPr="00065A82">
        <w:rPr>
          <w:rFonts w:ascii="Arial" w:hAnsi="Arial" w:cs="Arial"/>
          <w:sz w:val="24"/>
        </w:rPr>
        <w:t>TIC’s</w:t>
      </w:r>
      <w:proofErr w:type="spellEnd"/>
      <w:r w:rsidRPr="00065A82">
        <w:rPr>
          <w:rFonts w:ascii="Arial" w:hAnsi="Arial" w:cs="Arial"/>
          <w:sz w:val="24"/>
        </w:rPr>
        <w:t xml:space="preserve"> como recurso de aprendizaje en los estudiantes de Pregrado en la Facultad de Ciencias Médicas de Matanzas. Rev. Med </w:t>
      </w:r>
      <w:proofErr w:type="spellStart"/>
      <w:r w:rsidRPr="00065A82">
        <w:rPr>
          <w:rFonts w:ascii="Arial" w:hAnsi="Arial" w:cs="Arial"/>
          <w:sz w:val="24"/>
        </w:rPr>
        <w:t>Electr</w:t>
      </w:r>
      <w:proofErr w:type="spellEnd"/>
      <w:r w:rsidRPr="00065A82">
        <w:rPr>
          <w:rFonts w:ascii="Arial" w:hAnsi="Arial" w:cs="Arial"/>
          <w:sz w:val="24"/>
        </w:rPr>
        <w:t xml:space="preserve"> [Internet]. 2020 [ci</w:t>
      </w:r>
      <w:r w:rsidR="00A17A63">
        <w:rPr>
          <w:rFonts w:ascii="Arial" w:hAnsi="Arial" w:cs="Arial"/>
          <w:sz w:val="24"/>
        </w:rPr>
        <w:t>tad</w:t>
      </w:r>
      <w:r w:rsidR="000862E2">
        <w:rPr>
          <w:rFonts w:ascii="Arial" w:hAnsi="Arial" w:cs="Arial"/>
          <w:sz w:val="24"/>
        </w:rPr>
        <w:t>o 24/12/2021]; 42(5</w:t>
      </w:r>
      <w:r w:rsidR="00A17A63">
        <w:rPr>
          <w:rFonts w:ascii="Arial" w:hAnsi="Arial" w:cs="Arial"/>
          <w:sz w:val="24"/>
        </w:rPr>
        <w:t>):1-14</w:t>
      </w:r>
      <w:r w:rsidRPr="00065A82">
        <w:rPr>
          <w:rFonts w:ascii="Arial" w:hAnsi="Arial" w:cs="Arial"/>
          <w:sz w:val="24"/>
        </w:rPr>
        <w:t xml:space="preserve">. Disponible en: </w:t>
      </w:r>
      <w:hyperlink r:id="rId22" w:history="1">
        <w:r w:rsidR="00983DEB" w:rsidRPr="00767768">
          <w:rPr>
            <w:rStyle w:val="Hipervnculo"/>
            <w:rFonts w:ascii="Arial" w:hAnsi="Arial" w:cs="Arial"/>
            <w:sz w:val="24"/>
          </w:rPr>
          <w:t>http://revmedicaelectronica.sld.cu/index.php/rme/article/view/3698</w:t>
        </w:r>
      </w:hyperlink>
      <w:r w:rsidR="00983DEB">
        <w:rPr>
          <w:rFonts w:ascii="Arial" w:hAnsi="Arial" w:cs="Arial"/>
          <w:sz w:val="24"/>
        </w:rPr>
        <w:t xml:space="preserve"> </w:t>
      </w:r>
    </w:p>
    <w:p w:rsidR="00065A82" w:rsidRPr="00065A82" w:rsidRDefault="00065A82" w:rsidP="008225D8">
      <w:pPr>
        <w:pStyle w:val="Prrafodelista"/>
        <w:numPr>
          <w:ilvl w:val="0"/>
          <w:numId w:val="5"/>
        </w:numPr>
        <w:spacing w:line="360" w:lineRule="auto"/>
        <w:jc w:val="both"/>
        <w:rPr>
          <w:rFonts w:ascii="Arial" w:hAnsi="Arial" w:cs="Arial"/>
          <w:sz w:val="24"/>
        </w:rPr>
      </w:pPr>
      <w:r w:rsidRPr="00065A82">
        <w:rPr>
          <w:rFonts w:ascii="Arial" w:hAnsi="Arial" w:cs="Arial"/>
          <w:sz w:val="24"/>
        </w:rPr>
        <w:t xml:space="preserve">Hernández-García F, Robaina-Castillo JI, Lazo Herrera LA, </w:t>
      </w:r>
      <w:proofErr w:type="spellStart"/>
      <w:r w:rsidRPr="00065A82">
        <w:rPr>
          <w:rFonts w:ascii="Arial" w:hAnsi="Arial" w:cs="Arial"/>
          <w:sz w:val="24"/>
        </w:rPr>
        <w:t>Sorí</w:t>
      </w:r>
      <w:proofErr w:type="spellEnd"/>
      <w:r w:rsidRPr="00065A82">
        <w:rPr>
          <w:rFonts w:ascii="Arial" w:hAnsi="Arial" w:cs="Arial"/>
          <w:sz w:val="24"/>
        </w:rPr>
        <w:t xml:space="preserve"> Peña JA, Hidalgo Ávila M, Pérez Calleja NC et al. . Plataforma digital para la satisfacción de las necesidades informacionales sobre la actividad científica estudiantil en Ciencias Médicas. RCICS [Internet]. 2020 [citado 24/12</w:t>
      </w:r>
      <w:r w:rsidR="00A17A63">
        <w:rPr>
          <w:rFonts w:ascii="Arial" w:hAnsi="Arial" w:cs="Arial"/>
          <w:sz w:val="24"/>
        </w:rPr>
        <w:t>/2021]; 31(2): e1455</w:t>
      </w:r>
      <w:r w:rsidRPr="00065A82">
        <w:rPr>
          <w:rFonts w:ascii="Arial" w:hAnsi="Arial" w:cs="Arial"/>
          <w:sz w:val="24"/>
        </w:rPr>
        <w:t xml:space="preserve">. Disponible en: </w:t>
      </w:r>
      <w:hyperlink r:id="rId23" w:history="1">
        <w:r w:rsidR="008225D8" w:rsidRPr="00767768">
          <w:rPr>
            <w:rStyle w:val="Hipervnculo"/>
            <w:rFonts w:ascii="Arial" w:hAnsi="Arial" w:cs="Arial"/>
            <w:sz w:val="24"/>
          </w:rPr>
          <w:t>http://acimed.sld.cu/index.php/acimed/article/view/1455</w:t>
        </w:r>
      </w:hyperlink>
      <w:r w:rsidR="008225D8">
        <w:rPr>
          <w:rFonts w:ascii="Arial" w:hAnsi="Arial" w:cs="Arial"/>
          <w:sz w:val="24"/>
        </w:rPr>
        <w:t xml:space="preserve"> </w:t>
      </w:r>
    </w:p>
    <w:p w:rsidR="00065A82" w:rsidRPr="00065A82" w:rsidRDefault="00065A82" w:rsidP="007412E1">
      <w:pPr>
        <w:pStyle w:val="Prrafodelista"/>
        <w:numPr>
          <w:ilvl w:val="0"/>
          <w:numId w:val="5"/>
        </w:numPr>
        <w:spacing w:line="360" w:lineRule="auto"/>
        <w:jc w:val="both"/>
        <w:rPr>
          <w:rFonts w:ascii="Arial" w:hAnsi="Arial" w:cs="Arial"/>
          <w:sz w:val="24"/>
        </w:rPr>
      </w:pPr>
      <w:r w:rsidRPr="00065A82">
        <w:rPr>
          <w:rFonts w:ascii="Arial" w:hAnsi="Arial" w:cs="Arial"/>
          <w:sz w:val="24"/>
        </w:rPr>
        <w:lastRenderedPageBreak/>
        <w:t xml:space="preserve">Alvarado Chávez TS, </w:t>
      </w:r>
      <w:proofErr w:type="spellStart"/>
      <w:r w:rsidRPr="00065A82">
        <w:rPr>
          <w:rFonts w:ascii="Arial" w:hAnsi="Arial" w:cs="Arial"/>
          <w:sz w:val="24"/>
        </w:rPr>
        <w:t>Velez</w:t>
      </w:r>
      <w:proofErr w:type="spellEnd"/>
      <w:r w:rsidRPr="00065A82">
        <w:rPr>
          <w:rFonts w:ascii="Arial" w:hAnsi="Arial" w:cs="Arial"/>
          <w:sz w:val="24"/>
        </w:rPr>
        <w:t xml:space="preserve"> </w:t>
      </w:r>
      <w:proofErr w:type="spellStart"/>
      <w:r w:rsidRPr="00065A82">
        <w:rPr>
          <w:rFonts w:ascii="Arial" w:hAnsi="Arial" w:cs="Arial"/>
          <w:sz w:val="24"/>
        </w:rPr>
        <w:t>Alban</w:t>
      </w:r>
      <w:proofErr w:type="spellEnd"/>
      <w:r w:rsidRPr="00065A82">
        <w:rPr>
          <w:rFonts w:ascii="Arial" w:hAnsi="Arial" w:cs="Arial"/>
          <w:sz w:val="24"/>
        </w:rPr>
        <w:t xml:space="preserve"> RV, Benavides Naranjo RA, Andrade Macías JB. Las TICS como herramientas en la formación del pre y posgrado de la Facultad de Ciencias Médicas de la UEES. RECIMUNDO [Internet]. 2020 [c</w:t>
      </w:r>
      <w:r w:rsidR="00A17A63">
        <w:rPr>
          <w:rFonts w:ascii="Arial" w:hAnsi="Arial" w:cs="Arial"/>
          <w:sz w:val="24"/>
        </w:rPr>
        <w:t>itado 24/12/2021]; 4(1): 1-19</w:t>
      </w:r>
      <w:r w:rsidRPr="00065A82">
        <w:rPr>
          <w:rFonts w:ascii="Arial" w:hAnsi="Arial" w:cs="Arial"/>
          <w:sz w:val="24"/>
        </w:rPr>
        <w:t xml:space="preserve">. Disponible en: </w:t>
      </w:r>
      <w:hyperlink r:id="rId24" w:history="1">
        <w:r w:rsidR="00A17A63" w:rsidRPr="00767768">
          <w:rPr>
            <w:rStyle w:val="Hipervnculo"/>
            <w:rFonts w:ascii="Arial" w:hAnsi="Arial" w:cs="Arial"/>
            <w:sz w:val="24"/>
          </w:rPr>
          <w:t>http://recimundo.com/index.php/es/article/view/763</w:t>
        </w:r>
      </w:hyperlink>
      <w:r w:rsidR="00A17A63">
        <w:rPr>
          <w:rFonts w:ascii="Arial" w:hAnsi="Arial" w:cs="Arial"/>
          <w:sz w:val="24"/>
        </w:rPr>
        <w:t xml:space="preserve"> </w:t>
      </w:r>
    </w:p>
    <w:p w:rsidR="00065A82" w:rsidRPr="00065A82" w:rsidRDefault="00065A82" w:rsidP="007412E1">
      <w:pPr>
        <w:pStyle w:val="Prrafodelista"/>
        <w:numPr>
          <w:ilvl w:val="0"/>
          <w:numId w:val="5"/>
        </w:numPr>
        <w:spacing w:line="360" w:lineRule="auto"/>
        <w:jc w:val="both"/>
        <w:rPr>
          <w:rFonts w:ascii="Arial" w:hAnsi="Arial" w:cs="Arial"/>
          <w:sz w:val="24"/>
        </w:rPr>
      </w:pPr>
      <w:r w:rsidRPr="00065A82">
        <w:rPr>
          <w:rFonts w:ascii="Arial" w:hAnsi="Arial" w:cs="Arial"/>
          <w:sz w:val="24"/>
        </w:rPr>
        <w:t xml:space="preserve">Barragán-Saldaña EA, Verdugo-Ortiz VM, Quinto-Ochoa ED. El uso de las TICS en el mejoramiento y su incidencia en los procesos enseñanza aprendizaje. Dom. Cien [Internet]. </w:t>
      </w:r>
      <w:r w:rsidR="00A17A63">
        <w:rPr>
          <w:rFonts w:ascii="Arial" w:hAnsi="Arial" w:cs="Arial"/>
          <w:sz w:val="24"/>
        </w:rPr>
        <w:t>2017 [citado 24/12/2021]; 3(2): 138-162</w:t>
      </w:r>
      <w:r w:rsidRPr="00065A82">
        <w:rPr>
          <w:rFonts w:ascii="Arial" w:hAnsi="Arial" w:cs="Arial"/>
          <w:sz w:val="24"/>
        </w:rPr>
        <w:t xml:space="preserve">. Disponible en: </w:t>
      </w:r>
      <w:hyperlink r:id="rId25" w:history="1">
        <w:r w:rsidR="00A17A63" w:rsidRPr="00767768">
          <w:rPr>
            <w:rStyle w:val="Hipervnculo"/>
            <w:rFonts w:ascii="Arial" w:hAnsi="Arial" w:cs="Arial"/>
            <w:sz w:val="24"/>
          </w:rPr>
          <w:t>http://dominiodelasciencias.com/ojs/index.php/es/index</w:t>
        </w:r>
      </w:hyperlink>
      <w:r w:rsidR="00A17A63">
        <w:rPr>
          <w:rFonts w:ascii="Arial" w:hAnsi="Arial" w:cs="Arial"/>
          <w:sz w:val="24"/>
        </w:rPr>
        <w:t xml:space="preserve"> </w:t>
      </w:r>
    </w:p>
    <w:p w:rsidR="00CB298A" w:rsidRPr="00CB298A" w:rsidRDefault="00CB298A" w:rsidP="00CB298A">
      <w:pPr>
        <w:spacing w:line="360" w:lineRule="auto"/>
        <w:jc w:val="both"/>
        <w:rPr>
          <w:rFonts w:ascii="Arial" w:hAnsi="Arial" w:cs="Arial"/>
          <w:b/>
          <w:sz w:val="24"/>
        </w:rPr>
      </w:pPr>
      <w:r w:rsidRPr="00CB298A">
        <w:rPr>
          <w:rFonts w:ascii="Arial" w:hAnsi="Arial" w:cs="Arial"/>
          <w:b/>
          <w:sz w:val="24"/>
        </w:rPr>
        <w:t>DECLARACIÓN DE CONFLICTO DE INTERSES</w:t>
      </w:r>
    </w:p>
    <w:p w:rsidR="00CB298A" w:rsidRPr="00CB298A" w:rsidRDefault="00CB298A" w:rsidP="00CB298A">
      <w:pPr>
        <w:spacing w:line="360" w:lineRule="auto"/>
        <w:jc w:val="both"/>
        <w:rPr>
          <w:rFonts w:ascii="Arial" w:hAnsi="Arial" w:cs="Arial"/>
          <w:sz w:val="24"/>
        </w:rPr>
      </w:pPr>
      <w:r w:rsidRPr="00CB298A">
        <w:rPr>
          <w:rFonts w:ascii="Arial" w:hAnsi="Arial" w:cs="Arial"/>
          <w:sz w:val="24"/>
        </w:rPr>
        <w:t>Los autores declaran no tener conflicto de intereses</w:t>
      </w:r>
    </w:p>
    <w:p w:rsidR="00CB298A" w:rsidRPr="00CB298A" w:rsidRDefault="00CB298A" w:rsidP="00CB298A">
      <w:pPr>
        <w:spacing w:line="360" w:lineRule="auto"/>
        <w:jc w:val="both"/>
        <w:rPr>
          <w:rFonts w:ascii="Arial" w:hAnsi="Arial" w:cs="Arial"/>
          <w:b/>
          <w:sz w:val="24"/>
        </w:rPr>
      </w:pPr>
      <w:r w:rsidRPr="00CB298A">
        <w:rPr>
          <w:rFonts w:ascii="Arial" w:hAnsi="Arial" w:cs="Arial"/>
          <w:b/>
          <w:sz w:val="24"/>
        </w:rPr>
        <w:t>DECLARACIÓN DE AUTORÍA</w:t>
      </w:r>
    </w:p>
    <w:p w:rsidR="00CB298A" w:rsidRPr="00CB298A" w:rsidRDefault="00CB298A" w:rsidP="00CB298A">
      <w:pPr>
        <w:spacing w:line="360" w:lineRule="auto"/>
        <w:jc w:val="both"/>
        <w:rPr>
          <w:rFonts w:ascii="Arial" w:hAnsi="Arial" w:cs="Arial"/>
          <w:sz w:val="24"/>
        </w:rPr>
      </w:pPr>
      <w:r w:rsidRPr="00CB298A">
        <w:rPr>
          <w:rFonts w:ascii="Arial" w:hAnsi="Arial" w:cs="Arial"/>
          <w:sz w:val="24"/>
        </w:rPr>
        <w:t>Conceptualización: Luis Enrique Jiménez Franco</w:t>
      </w:r>
    </w:p>
    <w:p w:rsidR="00CB298A" w:rsidRPr="00CB298A" w:rsidRDefault="00CB298A" w:rsidP="00CB298A">
      <w:pPr>
        <w:spacing w:line="360" w:lineRule="auto"/>
        <w:jc w:val="both"/>
        <w:rPr>
          <w:rFonts w:ascii="Arial" w:hAnsi="Arial" w:cs="Arial"/>
          <w:sz w:val="24"/>
        </w:rPr>
      </w:pPr>
      <w:r w:rsidRPr="00CB298A">
        <w:rPr>
          <w:rFonts w:ascii="Arial" w:hAnsi="Arial" w:cs="Arial"/>
          <w:sz w:val="24"/>
        </w:rPr>
        <w:t>Curación de datos: Claudia Diaz-de la Rosa, Luis Enrique Jiménez Franco</w:t>
      </w:r>
      <w:r w:rsidR="00E85969">
        <w:rPr>
          <w:rFonts w:ascii="Arial" w:hAnsi="Arial" w:cs="Arial"/>
          <w:sz w:val="24"/>
        </w:rPr>
        <w:t xml:space="preserve">, </w:t>
      </w:r>
      <w:r w:rsidR="00E85969" w:rsidRPr="00E85969">
        <w:rPr>
          <w:rFonts w:ascii="Arial" w:hAnsi="Arial" w:cs="Arial"/>
          <w:sz w:val="24"/>
        </w:rPr>
        <w:t>Rodolfo Antonio Cruz-Rodríguez</w:t>
      </w:r>
    </w:p>
    <w:p w:rsidR="00CB298A" w:rsidRPr="00CB298A" w:rsidRDefault="00CB298A" w:rsidP="00CB298A">
      <w:pPr>
        <w:spacing w:line="360" w:lineRule="auto"/>
        <w:jc w:val="both"/>
        <w:rPr>
          <w:rFonts w:ascii="Arial" w:hAnsi="Arial" w:cs="Arial"/>
          <w:sz w:val="24"/>
        </w:rPr>
      </w:pPr>
      <w:r w:rsidRPr="00CB298A">
        <w:rPr>
          <w:rFonts w:ascii="Arial" w:hAnsi="Arial" w:cs="Arial"/>
          <w:sz w:val="24"/>
        </w:rPr>
        <w:t>Análisis formal de los datos: Claudia Diaz-de la Rosa, Luis Enrique Jiménez Franco</w:t>
      </w:r>
      <w:r w:rsidR="00E85969">
        <w:rPr>
          <w:rFonts w:ascii="Arial" w:hAnsi="Arial" w:cs="Arial"/>
          <w:sz w:val="24"/>
        </w:rPr>
        <w:t xml:space="preserve">, </w:t>
      </w:r>
      <w:r w:rsidR="00E85969" w:rsidRPr="00E85969">
        <w:rPr>
          <w:rFonts w:ascii="Arial" w:hAnsi="Arial" w:cs="Arial"/>
          <w:sz w:val="24"/>
        </w:rPr>
        <w:t>Rodolfo Antonio Cruz-Rodríguez</w:t>
      </w:r>
    </w:p>
    <w:p w:rsidR="00CB298A" w:rsidRPr="00CB298A" w:rsidRDefault="00CB298A" w:rsidP="00CB298A">
      <w:pPr>
        <w:spacing w:line="360" w:lineRule="auto"/>
        <w:jc w:val="both"/>
        <w:rPr>
          <w:rFonts w:ascii="Arial" w:hAnsi="Arial" w:cs="Arial"/>
          <w:sz w:val="24"/>
        </w:rPr>
      </w:pPr>
      <w:r w:rsidRPr="00CB298A">
        <w:rPr>
          <w:rFonts w:ascii="Arial" w:hAnsi="Arial" w:cs="Arial"/>
          <w:sz w:val="24"/>
        </w:rPr>
        <w:t>Investigación: Luis Enrique Jiménez Franco</w:t>
      </w:r>
    </w:p>
    <w:p w:rsidR="00CB298A" w:rsidRPr="00CB298A" w:rsidRDefault="00CB298A" w:rsidP="00CB298A">
      <w:pPr>
        <w:spacing w:line="360" w:lineRule="auto"/>
        <w:jc w:val="both"/>
        <w:rPr>
          <w:rFonts w:ascii="Arial" w:hAnsi="Arial" w:cs="Arial"/>
          <w:sz w:val="24"/>
        </w:rPr>
      </w:pPr>
      <w:r w:rsidRPr="00CB298A">
        <w:rPr>
          <w:rFonts w:ascii="Arial" w:hAnsi="Arial" w:cs="Arial"/>
          <w:sz w:val="24"/>
        </w:rPr>
        <w:t>Metodología: Luis Enrique Jiménez Franco</w:t>
      </w:r>
    </w:p>
    <w:p w:rsidR="00CB298A" w:rsidRPr="00CB298A" w:rsidRDefault="00CB298A" w:rsidP="00CB298A">
      <w:pPr>
        <w:spacing w:line="360" w:lineRule="auto"/>
        <w:jc w:val="both"/>
        <w:rPr>
          <w:rFonts w:ascii="Arial" w:hAnsi="Arial" w:cs="Arial"/>
          <w:sz w:val="24"/>
        </w:rPr>
      </w:pPr>
      <w:r w:rsidRPr="00CB298A">
        <w:rPr>
          <w:rFonts w:ascii="Arial" w:hAnsi="Arial" w:cs="Arial"/>
          <w:sz w:val="24"/>
        </w:rPr>
        <w:t>Administración de proyecto: Claudia Diaz-de la Rosa, Luis Enrique Jiménez Franco</w:t>
      </w:r>
    </w:p>
    <w:p w:rsidR="00CB298A" w:rsidRPr="00CB298A" w:rsidRDefault="00CB298A" w:rsidP="00CB298A">
      <w:pPr>
        <w:spacing w:line="360" w:lineRule="auto"/>
        <w:jc w:val="both"/>
        <w:rPr>
          <w:rFonts w:ascii="Arial" w:hAnsi="Arial" w:cs="Arial"/>
          <w:sz w:val="24"/>
        </w:rPr>
      </w:pPr>
      <w:r w:rsidRPr="00CB298A">
        <w:rPr>
          <w:rFonts w:ascii="Arial" w:hAnsi="Arial" w:cs="Arial"/>
          <w:sz w:val="24"/>
        </w:rPr>
        <w:t>Visualización: Luis Enrique Jiménez Franco</w:t>
      </w:r>
      <w:r w:rsidR="009D225B">
        <w:rPr>
          <w:rFonts w:ascii="Arial" w:hAnsi="Arial" w:cs="Arial"/>
          <w:sz w:val="24"/>
        </w:rPr>
        <w:t xml:space="preserve">, </w:t>
      </w:r>
      <w:r w:rsidR="009D225B" w:rsidRPr="009D225B">
        <w:rPr>
          <w:rFonts w:ascii="Arial" w:hAnsi="Arial" w:cs="Arial"/>
          <w:sz w:val="24"/>
        </w:rPr>
        <w:t>Rodolfo Antonio Cruz-Rodríguez</w:t>
      </w:r>
    </w:p>
    <w:p w:rsidR="00CB298A" w:rsidRPr="00CB298A" w:rsidRDefault="00CB298A" w:rsidP="00CB298A">
      <w:pPr>
        <w:spacing w:line="360" w:lineRule="auto"/>
        <w:jc w:val="both"/>
        <w:rPr>
          <w:rFonts w:ascii="Arial" w:hAnsi="Arial" w:cs="Arial"/>
          <w:sz w:val="24"/>
        </w:rPr>
      </w:pPr>
      <w:r w:rsidRPr="00CB298A">
        <w:rPr>
          <w:rFonts w:ascii="Arial" w:hAnsi="Arial" w:cs="Arial"/>
          <w:sz w:val="24"/>
        </w:rPr>
        <w:t>Redacción – borrador original: Luis Enrique Jiménez Franco</w:t>
      </w:r>
    </w:p>
    <w:p w:rsidR="00CB298A" w:rsidRPr="00CB298A" w:rsidRDefault="00CB298A" w:rsidP="00CB298A">
      <w:pPr>
        <w:spacing w:line="360" w:lineRule="auto"/>
        <w:jc w:val="both"/>
        <w:rPr>
          <w:rFonts w:ascii="Arial" w:hAnsi="Arial" w:cs="Arial"/>
          <w:sz w:val="24"/>
        </w:rPr>
      </w:pPr>
      <w:r w:rsidRPr="00CB298A">
        <w:rPr>
          <w:rFonts w:ascii="Arial" w:hAnsi="Arial" w:cs="Arial"/>
          <w:sz w:val="24"/>
        </w:rPr>
        <w:t>Redacción – revisión y edición: Claudia Diaz-de la Rosa, Luis Enrique Jiménez Franco</w:t>
      </w:r>
      <w:r w:rsidR="00E85969">
        <w:rPr>
          <w:rFonts w:ascii="Arial" w:hAnsi="Arial" w:cs="Arial"/>
          <w:sz w:val="24"/>
        </w:rPr>
        <w:t xml:space="preserve">, </w:t>
      </w:r>
      <w:r w:rsidR="00E85969" w:rsidRPr="00E85969">
        <w:rPr>
          <w:rFonts w:ascii="Arial" w:hAnsi="Arial" w:cs="Arial"/>
          <w:sz w:val="24"/>
        </w:rPr>
        <w:t>Rodolfo Antonio Cruz-Rodríguez</w:t>
      </w:r>
    </w:p>
    <w:p w:rsidR="00CB298A" w:rsidRPr="00CB298A" w:rsidRDefault="00CB298A" w:rsidP="00CB298A">
      <w:pPr>
        <w:spacing w:line="360" w:lineRule="auto"/>
        <w:jc w:val="both"/>
        <w:rPr>
          <w:rFonts w:ascii="Arial" w:hAnsi="Arial" w:cs="Arial"/>
          <w:b/>
          <w:sz w:val="24"/>
        </w:rPr>
      </w:pPr>
      <w:r w:rsidRPr="00CB298A">
        <w:rPr>
          <w:rFonts w:ascii="Arial" w:hAnsi="Arial" w:cs="Arial"/>
          <w:b/>
          <w:sz w:val="24"/>
        </w:rPr>
        <w:t>DECLARACIÓN DE FUENTE DE FINANCIACIÓN</w:t>
      </w:r>
    </w:p>
    <w:p w:rsidR="00CB298A" w:rsidRPr="00CB298A" w:rsidRDefault="00CB298A" w:rsidP="00CB298A">
      <w:pPr>
        <w:spacing w:line="360" w:lineRule="auto"/>
        <w:jc w:val="both"/>
        <w:rPr>
          <w:rFonts w:ascii="Arial" w:hAnsi="Arial" w:cs="Arial"/>
          <w:sz w:val="24"/>
        </w:rPr>
      </w:pPr>
      <w:r w:rsidRPr="00CB298A">
        <w:rPr>
          <w:rFonts w:ascii="Arial" w:hAnsi="Arial" w:cs="Arial"/>
          <w:sz w:val="24"/>
        </w:rPr>
        <w:t>No se recibió financiación para la presente investigación</w:t>
      </w:r>
    </w:p>
    <w:sectPr w:rsidR="00CB298A" w:rsidRPr="00CB298A" w:rsidSect="00691BBC">
      <w:headerReference w:type="default" r:id="rId26"/>
      <w:pgSz w:w="12240" w:h="15840" w:code="1"/>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B73" w:rsidRDefault="00E11B73" w:rsidP="000F6EFE">
      <w:pPr>
        <w:spacing w:after="0" w:line="240" w:lineRule="auto"/>
      </w:pPr>
      <w:r>
        <w:separator/>
      </w:r>
    </w:p>
  </w:endnote>
  <w:endnote w:type="continuationSeparator" w:id="0">
    <w:p w:rsidR="00E11B73" w:rsidRDefault="00E11B73" w:rsidP="000F6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B73" w:rsidRDefault="00E11B73" w:rsidP="000F6EFE">
      <w:pPr>
        <w:spacing w:after="0" w:line="240" w:lineRule="auto"/>
      </w:pPr>
      <w:r>
        <w:separator/>
      </w:r>
    </w:p>
  </w:footnote>
  <w:footnote w:type="continuationSeparator" w:id="0">
    <w:p w:rsidR="00E11B73" w:rsidRDefault="00E11B73" w:rsidP="000F6E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EFE" w:rsidRPr="000F6EFE" w:rsidRDefault="000F6EFE" w:rsidP="000F6EFE">
    <w:pPr>
      <w:spacing w:line="360" w:lineRule="auto"/>
      <w:jc w:val="right"/>
      <w:rPr>
        <w:rFonts w:ascii="Arial" w:hAnsi="Arial" w:cs="Arial"/>
        <w:b/>
        <w:sz w:val="24"/>
      </w:rPr>
    </w:pPr>
    <w:r>
      <w:rPr>
        <w:rFonts w:ascii="Arial" w:hAnsi="Arial" w:cs="Arial"/>
        <w:b/>
        <w:sz w:val="24"/>
      </w:rPr>
      <w:t>ARTICULO ORIGINAL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263C7"/>
    <w:multiLevelType w:val="hybridMultilevel"/>
    <w:tmpl w:val="3366496C"/>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25B12C26"/>
    <w:multiLevelType w:val="hybridMultilevel"/>
    <w:tmpl w:val="3C4CC104"/>
    <w:lvl w:ilvl="0" w:tplc="DE90C356">
      <w:start w:val="84"/>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7577B3F"/>
    <w:multiLevelType w:val="hybridMultilevel"/>
    <w:tmpl w:val="E7FA046C"/>
    <w:lvl w:ilvl="0" w:tplc="DE90C356">
      <w:start w:val="84"/>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9EC7B24"/>
    <w:multiLevelType w:val="hybridMultilevel"/>
    <w:tmpl w:val="CB809A8C"/>
    <w:lvl w:ilvl="0" w:tplc="DE90C356">
      <w:start w:val="84"/>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5015665"/>
    <w:multiLevelType w:val="hybridMultilevel"/>
    <w:tmpl w:val="7326ECA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E0F"/>
    <w:rsid w:val="000002C0"/>
    <w:rsid w:val="00007978"/>
    <w:rsid w:val="00007D8B"/>
    <w:rsid w:val="00014DB2"/>
    <w:rsid w:val="000256E4"/>
    <w:rsid w:val="00032A85"/>
    <w:rsid w:val="00033EFA"/>
    <w:rsid w:val="00051818"/>
    <w:rsid w:val="000573BA"/>
    <w:rsid w:val="00057C95"/>
    <w:rsid w:val="0006131D"/>
    <w:rsid w:val="00065A82"/>
    <w:rsid w:val="00082545"/>
    <w:rsid w:val="000850E9"/>
    <w:rsid w:val="00085A25"/>
    <w:rsid w:val="000862E2"/>
    <w:rsid w:val="000A14AD"/>
    <w:rsid w:val="000B5DEC"/>
    <w:rsid w:val="000C215D"/>
    <w:rsid w:val="000C3644"/>
    <w:rsid w:val="000C4552"/>
    <w:rsid w:val="000D66CE"/>
    <w:rsid w:val="000D67A8"/>
    <w:rsid w:val="000E00F5"/>
    <w:rsid w:val="000E04C5"/>
    <w:rsid w:val="000E3BB3"/>
    <w:rsid w:val="000E7049"/>
    <w:rsid w:val="000F5071"/>
    <w:rsid w:val="000F6EFE"/>
    <w:rsid w:val="00104BBE"/>
    <w:rsid w:val="00111AF7"/>
    <w:rsid w:val="00111BA2"/>
    <w:rsid w:val="00124341"/>
    <w:rsid w:val="00125C67"/>
    <w:rsid w:val="001267EF"/>
    <w:rsid w:val="00131193"/>
    <w:rsid w:val="001312D1"/>
    <w:rsid w:val="00135384"/>
    <w:rsid w:val="001473E4"/>
    <w:rsid w:val="00154255"/>
    <w:rsid w:val="001552CE"/>
    <w:rsid w:val="00161B3B"/>
    <w:rsid w:val="001722BD"/>
    <w:rsid w:val="001769C3"/>
    <w:rsid w:val="00180F74"/>
    <w:rsid w:val="001858E8"/>
    <w:rsid w:val="00190527"/>
    <w:rsid w:val="001950F0"/>
    <w:rsid w:val="001A0511"/>
    <w:rsid w:val="001A06E2"/>
    <w:rsid w:val="001B05D0"/>
    <w:rsid w:val="001B2FCF"/>
    <w:rsid w:val="001B36C0"/>
    <w:rsid w:val="001C4B11"/>
    <w:rsid w:val="001C5C40"/>
    <w:rsid w:val="001D6A5A"/>
    <w:rsid w:val="001D7AFC"/>
    <w:rsid w:val="001E2A46"/>
    <w:rsid w:val="001E552A"/>
    <w:rsid w:val="001F43C6"/>
    <w:rsid w:val="001F5AEF"/>
    <w:rsid w:val="002156E7"/>
    <w:rsid w:val="00215C50"/>
    <w:rsid w:val="0021639E"/>
    <w:rsid w:val="00216472"/>
    <w:rsid w:val="00223323"/>
    <w:rsid w:val="0022720F"/>
    <w:rsid w:val="00233709"/>
    <w:rsid w:val="00235AB0"/>
    <w:rsid w:val="00242223"/>
    <w:rsid w:val="00252006"/>
    <w:rsid w:val="00253C69"/>
    <w:rsid w:val="00256269"/>
    <w:rsid w:val="00263480"/>
    <w:rsid w:val="00267607"/>
    <w:rsid w:val="00267AB9"/>
    <w:rsid w:val="002754B7"/>
    <w:rsid w:val="00277A29"/>
    <w:rsid w:val="002855F8"/>
    <w:rsid w:val="0029193E"/>
    <w:rsid w:val="002A01E1"/>
    <w:rsid w:val="002A2252"/>
    <w:rsid w:val="002A2267"/>
    <w:rsid w:val="002B393C"/>
    <w:rsid w:val="002C18F0"/>
    <w:rsid w:val="002C1CB9"/>
    <w:rsid w:val="002D0835"/>
    <w:rsid w:val="002D3A0E"/>
    <w:rsid w:val="002F0E4F"/>
    <w:rsid w:val="002F26A8"/>
    <w:rsid w:val="00301CDB"/>
    <w:rsid w:val="003023C0"/>
    <w:rsid w:val="00313C7A"/>
    <w:rsid w:val="00321266"/>
    <w:rsid w:val="00324A7C"/>
    <w:rsid w:val="00325B3B"/>
    <w:rsid w:val="00325B7B"/>
    <w:rsid w:val="00330C82"/>
    <w:rsid w:val="003376A5"/>
    <w:rsid w:val="00340D98"/>
    <w:rsid w:val="00345AAD"/>
    <w:rsid w:val="003476CF"/>
    <w:rsid w:val="00360F1B"/>
    <w:rsid w:val="003740F8"/>
    <w:rsid w:val="0039048C"/>
    <w:rsid w:val="00396545"/>
    <w:rsid w:val="00396C0E"/>
    <w:rsid w:val="003973F3"/>
    <w:rsid w:val="003A24D4"/>
    <w:rsid w:val="003A61DF"/>
    <w:rsid w:val="003B3240"/>
    <w:rsid w:val="003C1EF7"/>
    <w:rsid w:val="003E2997"/>
    <w:rsid w:val="003E460B"/>
    <w:rsid w:val="003E55A7"/>
    <w:rsid w:val="003F5BAE"/>
    <w:rsid w:val="00400A98"/>
    <w:rsid w:val="0043162F"/>
    <w:rsid w:val="00437FE2"/>
    <w:rsid w:val="0044229F"/>
    <w:rsid w:val="004460DE"/>
    <w:rsid w:val="00450C11"/>
    <w:rsid w:val="004517AB"/>
    <w:rsid w:val="0045427E"/>
    <w:rsid w:val="00457FDE"/>
    <w:rsid w:val="004613ED"/>
    <w:rsid w:val="00474DF0"/>
    <w:rsid w:val="004753CC"/>
    <w:rsid w:val="004842DE"/>
    <w:rsid w:val="00492D78"/>
    <w:rsid w:val="004A14FA"/>
    <w:rsid w:val="004A5068"/>
    <w:rsid w:val="004B2D03"/>
    <w:rsid w:val="004B45A3"/>
    <w:rsid w:val="004B63C8"/>
    <w:rsid w:val="004C3602"/>
    <w:rsid w:val="004D6DCB"/>
    <w:rsid w:val="004E0480"/>
    <w:rsid w:val="004E0C84"/>
    <w:rsid w:val="004E2803"/>
    <w:rsid w:val="004E3343"/>
    <w:rsid w:val="004F4309"/>
    <w:rsid w:val="005026DA"/>
    <w:rsid w:val="005033C4"/>
    <w:rsid w:val="0050479E"/>
    <w:rsid w:val="00516B9B"/>
    <w:rsid w:val="00521082"/>
    <w:rsid w:val="0052537B"/>
    <w:rsid w:val="00547F4B"/>
    <w:rsid w:val="0056373F"/>
    <w:rsid w:val="005646CE"/>
    <w:rsid w:val="00564D21"/>
    <w:rsid w:val="00592D20"/>
    <w:rsid w:val="005C0F7C"/>
    <w:rsid w:val="005C441B"/>
    <w:rsid w:val="005D5930"/>
    <w:rsid w:val="005D675B"/>
    <w:rsid w:val="005E4482"/>
    <w:rsid w:val="005E666E"/>
    <w:rsid w:val="00600915"/>
    <w:rsid w:val="00610B6F"/>
    <w:rsid w:val="00631F84"/>
    <w:rsid w:val="00632E03"/>
    <w:rsid w:val="006356C3"/>
    <w:rsid w:val="00640CB2"/>
    <w:rsid w:val="00641DC5"/>
    <w:rsid w:val="00656734"/>
    <w:rsid w:val="006579AF"/>
    <w:rsid w:val="006620E6"/>
    <w:rsid w:val="00666FEB"/>
    <w:rsid w:val="0067247E"/>
    <w:rsid w:val="00677900"/>
    <w:rsid w:val="006812E9"/>
    <w:rsid w:val="00683AC4"/>
    <w:rsid w:val="00691BBC"/>
    <w:rsid w:val="00694D4D"/>
    <w:rsid w:val="0069797B"/>
    <w:rsid w:val="006A28B2"/>
    <w:rsid w:val="006B5216"/>
    <w:rsid w:val="006C58AC"/>
    <w:rsid w:val="006D2963"/>
    <w:rsid w:val="006D4000"/>
    <w:rsid w:val="006D6114"/>
    <w:rsid w:val="006E28EE"/>
    <w:rsid w:val="006E2FCE"/>
    <w:rsid w:val="006E637A"/>
    <w:rsid w:val="006E6E59"/>
    <w:rsid w:val="006F77A4"/>
    <w:rsid w:val="00705AE2"/>
    <w:rsid w:val="00727572"/>
    <w:rsid w:val="00733CDE"/>
    <w:rsid w:val="00735AF6"/>
    <w:rsid w:val="00737C98"/>
    <w:rsid w:val="007412E1"/>
    <w:rsid w:val="00741E94"/>
    <w:rsid w:val="00746827"/>
    <w:rsid w:val="007502F3"/>
    <w:rsid w:val="007520B1"/>
    <w:rsid w:val="00763163"/>
    <w:rsid w:val="00763475"/>
    <w:rsid w:val="0076715E"/>
    <w:rsid w:val="0077118F"/>
    <w:rsid w:val="007720A4"/>
    <w:rsid w:val="00777A4A"/>
    <w:rsid w:val="00777C17"/>
    <w:rsid w:val="00780D9A"/>
    <w:rsid w:val="00783830"/>
    <w:rsid w:val="007905B3"/>
    <w:rsid w:val="007932DC"/>
    <w:rsid w:val="00793C6D"/>
    <w:rsid w:val="007978AF"/>
    <w:rsid w:val="007A1C30"/>
    <w:rsid w:val="007A7A3A"/>
    <w:rsid w:val="007B3CE2"/>
    <w:rsid w:val="007B60F6"/>
    <w:rsid w:val="007C1294"/>
    <w:rsid w:val="007C302B"/>
    <w:rsid w:val="007C7F04"/>
    <w:rsid w:val="007D1D3D"/>
    <w:rsid w:val="007F0F53"/>
    <w:rsid w:val="007F3471"/>
    <w:rsid w:val="00816441"/>
    <w:rsid w:val="0081729B"/>
    <w:rsid w:val="008225D8"/>
    <w:rsid w:val="0082334A"/>
    <w:rsid w:val="008433AA"/>
    <w:rsid w:val="00852123"/>
    <w:rsid w:val="00853CB1"/>
    <w:rsid w:val="00857B47"/>
    <w:rsid w:val="00860726"/>
    <w:rsid w:val="00882959"/>
    <w:rsid w:val="00886346"/>
    <w:rsid w:val="00895B9C"/>
    <w:rsid w:val="008A6DA4"/>
    <w:rsid w:val="008C03FD"/>
    <w:rsid w:val="008C136E"/>
    <w:rsid w:val="008C51F3"/>
    <w:rsid w:val="008C5C92"/>
    <w:rsid w:val="008C7790"/>
    <w:rsid w:val="008D1AFF"/>
    <w:rsid w:val="008D76C6"/>
    <w:rsid w:val="008E2821"/>
    <w:rsid w:val="008E2F87"/>
    <w:rsid w:val="008F5591"/>
    <w:rsid w:val="00925827"/>
    <w:rsid w:val="009272A6"/>
    <w:rsid w:val="00940C99"/>
    <w:rsid w:val="009452EA"/>
    <w:rsid w:val="009469B1"/>
    <w:rsid w:val="00950C70"/>
    <w:rsid w:val="00966658"/>
    <w:rsid w:val="00973B69"/>
    <w:rsid w:val="00981316"/>
    <w:rsid w:val="0098193D"/>
    <w:rsid w:val="00983DEB"/>
    <w:rsid w:val="00987D1B"/>
    <w:rsid w:val="009902FE"/>
    <w:rsid w:val="00991EA3"/>
    <w:rsid w:val="009963F0"/>
    <w:rsid w:val="009B37EE"/>
    <w:rsid w:val="009B7384"/>
    <w:rsid w:val="009C0C35"/>
    <w:rsid w:val="009C5DE4"/>
    <w:rsid w:val="009D225B"/>
    <w:rsid w:val="009D4759"/>
    <w:rsid w:val="009D50F0"/>
    <w:rsid w:val="009D6630"/>
    <w:rsid w:val="009E0CA7"/>
    <w:rsid w:val="009E4E75"/>
    <w:rsid w:val="00A00268"/>
    <w:rsid w:val="00A11E0B"/>
    <w:rsid w:val="00A17A63"/>
    <w:rsid w:val="00A20DCE"/>
    <w:rsid w:val="00A35208"/>
    <w:rsid w:val="00A444FA"/>
    <w:rsid w:val="00A52153"/>
    <w:rsid w:val="00A543BA"/>
    <w:rsid w:val="00A6460B"/>
    <w:rsid w:val="00A6620D"/>
    <w:rsid w:val="00A75479"/>
    <w:rsid w:val="00A95B61"/>
    <w:rsid w:val="00A95DDA"/>
    <w:rsid w:val="00AA119F"/>
    <w:rsid w:val="00AA79C5"/>
    <w:rsid w:val="00AB5F95"/>
    <w:rsid w:val="00AB6D1A"/>
    <w:rsid w:val="00AC289A"/>
    <w:rsid w:val="00AE0E81"/>
    <w:rsid w:val="00AE263E"/>
    <w:rsid w:val="00AE323B"/>
    <w:rsid w:val="00AF7EFA"/>
    <w:rsid w:val="00B13778"/>
    <w:rsid w:val="00B17F5B"/>
    <w:rsid w:val="00B302BF"/>
    <w:rsid w:val="00B30555"/>
    <w:rsid w:val="00B40FC7"/>
    <w:rsid w:val="00B609B2"/>
    <w:rsid w:val="00B74FE4"/>
    <w:rsid w:val="00B81E17"/>
    <w:rsid w:val="00B83391"/>
    <w:rsid w:val="00B836CF"/>
    <w:rsid w:val="00B847D0"/>
    <w:rsid w:val="00B84CF5"/>
    <w:rsid w:val="00BA2615"/>
    <w:rsid w:val="00BB7004"/>
    <w:rsid w:val="00BB7F98"/>
    <w:rsid w:val="00BC333E"/>
    <w:rsid w:val="00BD2949"/>
    <w:rsid w:val="00BD66B7"/>
    <w:rsid w:val="00BE1A0C"/>
    <w:rsid w:val="00BE2278"/>
    <w:rsid w:val="00BE2BCE"/>
    <w:rsid w:val="00BE734C"/>
    <w:rsid w:val="00BF30BB"/>
    <w:rsid w:val="00C00931"/>
    <w:rsid w:val="00C00E16"/>
    <w:rsid w:val="00C021D3"/>
    <w:rsid w:val="00C042E9"/>
    <w:rsid w:val="00C14F88"/>
    <w:rsid w:val="00C1778D"/>
    <w:rsid w:val="00C2017E"/>
    <w:rsid w:val="00C21B76"/>
    <w:rsid w:val="00C25751"/>
    <w:rsid w:val="00C32022"/>
    <w:rsid w:val="00C337A5"/>
    <w:rsid w:val="00C3553A"/>
    <w:rsid w:val="00C35A3F"/>
    <w:rsid w:val="00C47273"/>
    <w:rsid w:val="00C51E9E"/>
    <w:rsid w:val="00C527CE"/>
    <w:rsid w:val="00C67173"/>
    <w:rsid w:val="00C76DD1"/>
    <w:rsid w:val="00C779CF"/>
    <w:rsid w:val="00C905E1"/>
    <w:rsid w:val="00C91CE1"/>
    <w:rsid w:val="00C970A8"/>
    <w:rsid w:val="00CA0980"/>
    <w:rsid w:val="00CA10EE"/>
    <w:rsid w:val="00CA1195"/>
    <w:rsid w:val="00CA5131"/>
    <w:rsid w:val="00CB0A27"/>
    <w:rsid w:val="00CB298A"/>
    <w:rsid w:val="00CB5E80"/>
    <w:rsid w:val="00CC2C79"/>
    <w:rsid w:val="00CD103F"/>
    <w:rsid w:val="00CE030F"/>
    <w:rsid w:val="00CF2E63"/>
    <w:rsid w:val="00D20FDD"/>
    <w:rsid w:val="00D30284"/>
    <w:rsid w:val="00D302C0"/>
    <w:rsid w:val="00D310C5"/>
    <w:rsid w:val="00D41585"/>
    <w:rsid w:val="00D52434"/>
    <w:rsid w:val="00D5296B"/>
    <w:rsid w:val="00D53415"/>
    <w:rsid w:val="00D614F3"/>
    <w:rsid w:val="00D747E2"/>
    <w:rsid w:val="00D74AC1"/>
    <w:rsid w:val="00D762E9"/>
    <w:rsid w:val="00D80C58"/>
    <w:rsid w:val="00D81622"/>
    <w:rsid w:val="00D91DB7"/>
    <w:rsid w:val="00DA180B"/>
    <w:rsid w:val="00DA2894"/>
    <w:rsid w:val="00DA6290"/>
    <w:rsid w:val="00DB4804"/>
    <w:rsid w:val="00DB6452"/>
    <w:rsid w:val="00DB7996"/>
    <w:rsid w:val="00DC0064"/>
    <w:rsid w:val="00DC276B"/>
    <w:rsid w:val="00DC6073"/>
    <w:rsid w:val="00DD1C70"/>
    <w:rsid w:val="00DE2865"/>
    <w:rsid w:val="00DE70C7"/>
    <w:rsid w:val="00DF0881"/>
    <w:rsid w:val="00E00D02"/>
    <w:rsid w:val="00E06D3A"/>
    <w:rsid w:val="00E11B73"/>
    <w:rsid w:val="00E134F6"/>
    <w:rsid w:val="00E15627"/>
    <w:rsid w:val="00E16B23"/>
    <w:rsid w:val="00E17312"/>
    <w:rsid w:val="00E2158A"/>
    <w:rsid w:val="00E30296"/>
    <w:rsid w:val="00E364EC"/>
    <w:rsid w:val="00E37CC9"/>
    <w:rsid w:val="00E44EC3"/>
    <w:rsid w:val="00E47C45"/>
    <w:rsid w:val="00E514EE"/>
    <w:rsid w:val="00E549F9"/>
    <w:rsid w:val="00E567AA"/>
    <w:rsid w:val="00E60984"/>
    <w:rsid w:val="00E708A2"/>
    <w:rsid w:val="00E715E8"/>
    <w:rsid w:val="00E73A88"/>
    <w:rsid w:val="00E81445"/>
    <w:rsid w:val="00E81512"/>
    <w:rsid w:val="00E85969"/>
    <w:rsid w:val="00EA025B"/>
    <w:rsid w:val="00EA618C"/>
    <w:rsid w:val="00EA7CA7"/>
    <w:rsid w:val="00EC1B5A"/>
    <w:rsid w:val="00EC2D92"/>
    <w:rsid w:val="00EE24C5"/>
    <w:rsid w:val="00EE4D34"/>
    <w:rsid w:val="00EE4F20"/>
    <w:rsid w:val="00EE5E12"/>
    <w:rsid w:val="00EF0AEB"/>
    <w:rsid w:val="00EF2CA8"/>
    <w:rsid w:val="00EF3828"/>
    <w:rsid w:val="00EF6987"/>
    <w:rsid w:val="00EF7099"/>
    <w:rsid w:val="00F018D7"/>
    <w:rsid w:val="00F033DA"/>
    <w:rsid w:val="00F0363C"/>
    <w:rsid w:val="00F05D91"/>
    <w:rsid w:val="00F05FBF"/>
    <w:rsid w:val="00F062DB"/>
    <w:rsid w:val="00F13A0A"/>
    <w:rsid w:val="00F13FD0"/>
    <w:rsid w:val="00F16BA6"/>
    <w:rsid w:val="00F179A0"/>
    <w:rsid w:val="00F23890"/>
    <w:rsid w:val="00F25057"/>
    <w:rsid w:val="00F315D5"/>
    <w:rsid w:val="00F35AF2"/>
    <w:rsid w:val="00F36D3F"/>
    <w:rsid w:val="00F42A3D"/>
    <w:rsid w:val="00F50BC6"/>
    <w:rsid w:val="00F6255D"/>
    <w:rsid w:val="00F75E0F"/>
    <w:rsid w:val="00F91198"/>
    <w:rsid w:val="00F96275"/>
    <w:rsid w:val="00FA15D7"/>
    <w:rsid w:val="00FA448C"/>
    <w:rsid w:val="00FA6873"/>
    <w:rsid w:val="00FB1C9E"/>
    <w:rsid w:val="00FD3DA7"/>
    <w:rsid w:val="00FD5A53"/>
    <w:rsid w:val="00FE190D"/>
    <w:rsid w:val="00FE2A96"/>
    <w:rsid w:val="00FE6CFD"/>
    <w:rsid w:val="00FE71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5B7CBC-690C-4470-ABE7-63BA18FB2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C9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A1195"/>
    <w:rPr>
      <w:color w:val="0563C1" w:themeColor="hyperlink"/>
      <w:u w:val="single"/>
    </w:rPr>
  </w:style>
  <w:style w:type="paragraph" w:styleId="Prrafodelista">
    <w:name w:val="List Paragraph"/>
    <w:basedOn w:val="Normal"/>
    <w:uiPriority w:val="34"/>
    <w:qFormat/>
    <w:rsid w:val="00B81E17"/>
    <w:pPr>
      <w:ind w:left="720"/>
      <w:contextualSpacing/>
    </w:pPr>
  </w:style>
  <w:style w:type="table" w:styleId="Tablaconcuadrcula">
    <w:name w:val="Table Grid"/>
    <w:basedOn w:val="Tablanormal"/>
    <w:uiPriority w:val="39"/>
    <w:rsid w:val="00400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F6E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6EFE"/>
  </w:style>
  <w:style w:type="paragraph" w:styleId="Piedepgina">
    <w:name w:val="footer"/>
    <w:basedOn w:val="Normal"/>
    <w:link w:val="PiedepginaCar"/>
    <w:uiPriority w:val="99"/>
    <w:unhideWhenUsed/>
    <w:rsid w:val="000F6E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6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210-476X" TargetMode="External"/><Relationship Id="rId13" Type="http://schemas.openxmlformats.org/officeDocument/2006/relationships/hyperlink" Target="https://t.me/cursoscovidcien" TargetMode="External"/><Relationship Id="rId18" Type="http://schemas.openxmlformats.org/officeDocument/2006/relationships/hyperlink" Target="http://www.medisur.sld.cu/index.php/medisur/article/view/5314"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medisur.sld.cu/index.php/medisur/article/view/4712" TargetMode="External"/><Relationship Id="rId7" Type="http://schemas.openxmlformats.org/officeDocument/2006/relationships/hyperlink" Target="https://orcid.org/0000-0002-6760-8884" TargetMode="External"/><Relationship Id="rId12" Type="http://schemas.openxmlformats.org/officeDocument/2006/relationships/hyperlink" Target="https://simpocovid2021.sld.cu/index.php/simpocovid/2021" TargetMode="External"/><Relationship Id="rId17" Type="http://schemas.openxmlformats.org/officeDocument/2006/relationships/hyperlink" Target="http://www.revholcien.sld.cu/index.php/holcien/article/view/83" TargetMode="External"/><Relationship Id="rId25" Type="http://schemas.openxmlformats.org/officeDocument/2006/relationships/hyperlink" Target="http://dominiodelasciencias.com/ojs/index.php/es/index" TargetMode="External"/><Relationship Id="rId2" Type="http://schemas.openxmlformats.org/officeDocument/2006/relationships/styles" Target="styles.xml"/><Relationship Id="rId16" Type="http://schemas.openxmlformats.org/officeDocument/2006/relationships/hyperlink" Target="http://www.ems.sld.cu/index.php/ems/article/view/2383" TargetMode="External"/><Relationship Id="rId20" Type="http://schemas.openxmlformats.org/officeDocument/2006/relationships/hyperlink" Target="http://www.revgaleno.sld.cu/index.php/ump/article/view/6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vidcien2022.sld.cu/index.php/covidcien/2022" TargetMode="External"/><Relationship Id="rId24" Type="http://schemas.openxmlformats.org/officeDocument/2006/relationships/hyperlink" Target="http://recimundo.com/index.php/es/article/view/763" TargetMode="External"/><Relationship Id="rId5" Type="http://schemas.openxmlformats.org/officeDocument/2006/relationships/footnotes" Target="footnotes.xml"/><Relationship Id="rId15" Type="http://schemas.openxmlformats.org/officeDocument/2006/relationships/hyperlink" Target="http://www.revedumecentro.sld.cu/index.php/edumc/article/view/908" TargetMode="External"/><Relationship Id="rId23" Type="http://schemas.openxmlformats.org/officeDocument/2006/relationships/hyperlink" Target="http://acimed.sld.cu/index.php/acimed/article/view/1455" TargetMode="External"/><Relationship Id="rId28" Type="http://schemas.openxmlformats.org/officeDocument/2006/relationships/theme" Target="theme/theme1.xml"/><Relationship Id="rId10" Type="http://schemas.openxmlformats.org/officeDocument/2006/relationships/hyperlink" Target="mailto:luis940@nauta.cu" TargetMode="External"/><Relationship Id="rId19" Type="http://schemas.openxmlformats.org/officeDocument/2006/relationships/hyperlink" Target="https://www.redalyc.org/pdf/1052/105215401002.pdf" TargetMode="External"/><Relationship Id="rId4" Type="http://schemas.openxmlformats.org/officeDocument/2006/relationships/webSettings" Target="webSettings.xml"/><Relationship Id="rId9" Type="http://schemas.openxmlformats.org/officeDocument/2006/relationships/hyperlink" Target="https://orcid.org/0000-0002-2899-636X" TargetMode="External"/><Relationship Id="rId14" Type="http://schemas.openxmlformats.org/officeDocument/2006/relationships/chart" Target="charts/chart1.xml"/><Relationship Id="rId22" Type="http://schemas.openxmlformats.org/officeDocument/2006/relationships/hyperlink" Target="http://revmedicaelectronica.sld.cu/index.php/rme/article/view/3698"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Hoja_de_c_lculo_de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Cantidad de</a:t>
            </a:r>
            <a:r>
              <a:rPr lang="es-ES" baseline="0"/>
              <a:t> participantes según cursos</a:t>
            </a:r>
            <a:endParaRPr lang="es-E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v>Cursos</c:v>
          </c:tx>
          <c:spPr>
            <a:solidFill>
              <a:schemeClr val="accent1"/>
            </a:solidFill>
            <a:ln>
              <a:noFill/>
            </a:ln>
            <a:effectLst/>
            <a:sp3d/>
          </c:spPr>
          <c:invertIfNegative val="0"/>
          <c:cat>
            <c:strRef>
              <c:f>'Respuestas de formulario 1'!$A$135:$A$146</c:f>
              <c:strCache>
                <c:ptCount val="12"/>
                <c:pt idx="0">
                  <c:v>Curso 1</c:v>
                </c:pt>
                <c:pt idx="1">
                  <c:v>Curso 2</c:v>
                </c:pt>
                <c:pt idx="2">
                  <c:v>Curso 3</c:v>
                </c:pt>
                <c:pt idx="3">
                  <c:v>Curso 4</c:v>
                </c:pt>
                <c:pt idx="4">
                  <c:v>Curso 5</c:v>
                </c:pt>
                <c:pt idx="5">
                  <c:v>Curso 6</c:v>
                </c:pt>
                <c:pt idx="6">
                  <c:v>Curso 7</c:v>
                </c:pt>
                <c:pt idx="7">
                  <c:v>Curso 8</c:v>
                </c:pt>
                <c:pt idx="8">
                  <c:v>Curso 9</c:v>
                </c:pt>
                <c:pt idx="9">
                  <c:v>Curso 10</c:v>
                </c:pt>
                <c:pt idx="10">
                  <c:v>Curso 11</c:v>
                </c:pt>
                <c:pt idx="11">
                  <c:v>Curso 12</c:v>
                </c:pt>
              </c:strCache>
            </c:strRef>
          </c:cat>
          <c:val>
            <c:numRef>
              <c:f>'Respuestas de formulario 1'!$B$135:$B$146</c:f>
              <c:numCache>
                <c:formatCode>General</c:formatCode>
                <c:ptCount val="12"/>
                <c:pt idx="0">
                  <c:v>167</c:v>
                </c:pt>
                <c:pt idx="1">
                  <c:v>167</c:v>
                </c:pt>
                <c:pt idx="2">
                  <c:v>194</c:v>
                </c:pt>
                <c:pt idx="3">
                  <c:v>167</c:v>
                </c:pt>
                <c:pt idx="4">
                  <c:v>156</c:v>
                </c:pt>
                <c:pt idx="5">
                  <c:v>203</c:v>
                </c:pt>
                <c:pt idx="6">
                  <c:v>173</c:v>
                </c:pt>
                <c:pt idx="7">
                  <c:v>167</c:v>
                </c:pt>
                <c:pt idx="8">
                  <c:v>141</c:v>
                </c:pt>
                <c:pt idx="9">
                  <c:v>154</c:v>
                </c:pt>
                <c:pt idx="10">
                  <c:v>253</c:v>
                </c:pt>
                <c:pt idx="11">
                  <c:v>138</c:v>
                </c:pt>
              </c:numCache>
            </c:numRef>
          </c:val>
        </c:ser>
        <c:dLbls>
          <c:showLegendKey val="0"/>
          <c:showVal val="0"/>
          <c:showCatName val="0"/>
          <c:showSerName val="0"/>
          <c:showPercent val="0"/>
          <c:showBubbleSize val="0"/>
        </c:dLbls>
        <c:gapWidth val="150"/>
        <c:shape val="box"/>
        <c:axId val="-1261039664"/>
        <c:axId val="-1261034768"/>
        <c:axId val="0"/>
      </c:bar3DChart>
      <c:catAx>
        <c:axId val="-12610396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261034768"/>
        <c:crosses val="autoZero"/>
        <c:auto val="1"/>
        <c:lblAlgn val="ctr"/>
        <c:lblOffset val="100"/>
        <c:noMultiLvlLbl val="0"/>
      </c:catAx>
      <c:valAx>
        <c:axId val="-1261034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2610396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411</TotalTime>
  <Pages>12</Pages>
  <Words>3667</Words>
  <Characters>20169</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Y FLAVIA</dc:creator>
  <cp:keywords/>
  <dc:description/>
  <cp:lastModifiedBy>REVISTA</cp:lastModifiedBy>
  <cp:revision>677</cp:revision>
  <dcterms:created xsi:type="dcterms:W3CDTF">2021-12-24T02:41:00Z</dcterms:created>
  <dcterms:modified xsi:type="dcterms:W3CDTF">2023-03-27T22:12:00Z</dcterms:modified>
</cp:coreProperties>
</file>