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4E" w:rsidRDefault="00833A4E">
      <w:pPr>
        <w:jc w:val="center"/>
      </w:pPr>
      <w:bookmarkStart w:id="0" w:name="_GoBack"/>
      <w:bookmarkEnd w:id="0"/>
    </w:p>
    <w:p w:rsidR="00833A4E" w:rsidRDefault="00192E57">
      <w:pPr>
        <w:spacing w:after="0" w:line="240" w:lineRule="auto"/>
        <w:jc w:val="center"/>
      </w:pPr>
      <w:r>
        <w:t>Universidad de Holguín</w:t>
      </w:r>
    </w:p>
    <w:p w:rsidR="00192E57" w:rsidRDefault="00192E57">
      <w:pPr>
        <w:spacing w:after="0" w:line="240" w:lineRule="auto"/>
        <w:jc w:val="center"/>
      </w:pPr>
      <w:r>
        <w:t xml:space="preserve">Carrera Ciencias de la información </w:t>
      </w:r>
    </w:p>
    <w:p w:rsidR="00833A4E" w:rsidRDefault="00833A4E" w:rsidP="00587F99">
      <w:pPr>
        <w:tabs>
          <w:tab w:val="center" w:pos="9072"/>
          <w:tab w:val="center" w:pos="10632"/>
        </w:tabs>
        <w:spacing w:after="0"/>
        <w:ind w:right="-852"/>
        <w:rPr>
          <w:rFonts w:ascii="Arial" w:hAnsi="Arial" w:cs="Arial"/>
          <w:b/>
          <w:i/>
          <w:sz w:val="24"/>
          <w:szCs w:val="24"/>
          <w:u w:val="single"/>
        </w:rPr>
      </w:pPr>
    </w:p>
    <w:p w:rsidR="00833A4E" w:rsidRDefault="00833A4E">
      <w:pPr>
        <w:tabs>
          <w:tab w:val="center" w:pos="9072"/>
          <w:tab w:val="center" w:pos="10632"/>
        </w:tabs>
        <w:spacing w:after="0"/>
        <w:ind w:left="-567" w:right="-852"/>
        <w:rPr>
          <w:rFonts w:ascii="Arial" w:hAnsi="Arial" w:cs="Arial"/>
          <w:b/>
          <w:i/>
          <w:sz w:val="24"/>
          <w:szCs w:val="24"/>
          <w:u w:val="single"/>
        </w:rPr>
      </w:pPr>
    </w:p>
    <w:p w:rsidR="00AA053E" w:rsidRDefault="00503FE9" w:rsidP="00AA053E">
      <w:pPr>
        <w:tabs>
          <w:tab w:val="center" w:pos="9072"/>
          <w:tab w:val="center" w:pos="10632"/>
        </w:tabs>
        <w:spacing w:after="0"/>
        <w:ind w:left="-567" w:right="-852"/>
        <w:rPr>
          <w:rFonts w:ascii="Arial" w:hAnsi="Arial" w:cs="Arial"/>
          <w:sz w:val="24"/>
          <w:szCs w:val="24"/>
        </w:rPr>
      </w:pPr>
      <w:r>
        <w:rPr>
          <w:rFonts w:ascii="Arial" w:hAnsi="Arial" w:cs="Arial"/>
          <w:sz w:val="24"/>
          <w:szCs w:val="24"/>
        </w:rPr>
        <w:t xml:space="preserve">Caracterización del Archivo Central de Gestión e Histórico del Comité Provincial del Partido en </w:t>
      </w:r>
      <w:r w:rsidR="00F274FD">
        <w:rPr>
          <w:rFonts w:ascii="Arial" w:hAnsi="Arial" w:cs="Arial"/>
          <w:sz w:val="24"/>
          <w:szCs w:val="24"/>
        </w:rPr>
        <w:t xml:space="preserve">Holguín </w:t>
      </w:r>
      <w:r>
        <w:rPr>
          <w:rFonts w:ascii="Arial" w:hAnsi="Arial" w:cs="Arial"/>
          <w:sz w:val="24"/>
          <w:szCs w:val="24"/>
        </w:rPr>
        <w:t>como institución de información.</w:t>
      </w:r>
    </w:p>
    <w:p w:rsidR="00AA053E" w:rsidRDefault="00AA053E" w:rsidP="00AA053E">
      <w:pPr>
        <w:tabs>
          <w:tab w:val="center" w:pos="9072"/>
          <w:tab w:val="center" w:pos="10632"/>
        </w:tabs>
        <w:spacing w:after="0"/>
        <w:ind w:left="-567" w:right="-852"/>
        <w:rPr>
          <w:rFonts w:ascii="Arial" w:hAnsi="Arial" w:cs="Arial"/>
          <w:sz w:val="24"/>
          <w:szCs w:val="24"/>
        </w:rPr>
      </w:pPr>
    </w:p>
    <w:p w:rsidR="00AA053E" w:rsidRPr="00AA053E" w:rsidRDefault="00AA053E" w:rsidP="00AA053E">
      <w:pPr>
        <w:tabs>
          <w:tab w:val="center" w:pos="9072"/>
          <w:tab w:val="center" w:pos="10632"/>
        </w:tabs>
        <w:spacing w:after="0"/>
        <w:ind w:left="-567" w:right="-852"/>
        <w:rPr>
          <w:rFonts w:ascii="Arial" w:hAnsi="Arial" w:cs="Arial"/>
          <w:sz w:val="24"/>
          <w:szCs w:val="24"/>
        </w:rPr>
      </w:pPr>
      <w:proofErr w:type="spellStart"/>
      <w:r w:rsidRPr="00AA053E">
        <w:rPr>
          <w:rFonts w:ascii="Arial" w:hAnsi="Arial" w:cs="Arial"/>
          <w:color w:val="000000"/>
          <w:sz w:val="24"/>
          <w:szCs w:val="24"/>
          <w:lang w:val="es-MX"/>
        </w:rPr>
        <w:t>Characterization</w:t>
      </w:r>
      <w:proofErr w:type="spellEnd"/>
      <w:r w:rsidRPr="00AA053E">
        <w:rPr>
          <w:rFonts w:ascii="Arial" w:hAnsi="Arial" w:cs="Arial"/>
          <w:color w:val="000000"/>
          <w:sz w:val="24"/>
          <w:szCs w:val="24"/>
          <w:lang w:val="es-MX"/>
        </w:rPr>
        <w:t xml:space="preserve"> of </w:t>
      </w:r>
      <w:proofErr w:type="spellStart"/>
      <w:r w:rsidRPr="00AA053E">
        <w:rPr>
          <w:rFonts w:ascii="Arial" w:hAnsi="Arial" w:cs="Arial"/>
          <w:color w:val="000000"/>
          <w:sz w:val="24"/>
          <w:szCs w:val="24"/>
          <w:lang w:val="es-MX"/>
        </w:rPr>
        <w:t>Gestión's</w:t>
      </w:r>
      <w:proofErr w:type="spellEnd"/>
      <w:r w:rsidRPr="00AA053E">
        <w:rPr>
          <w:rFonts w:ascii="Arial" w:hAnsi="Arial" w:cs="Arial"/>
          <w:color w:val="000000"/>
          <w:sz w:val="24"/>
          <w:szCs w:val="24"/>
          <w:lang w:val="es-MX"/>
        </w:rPr>
        <w:t xml:space="preserve"> and </w:t>
      </w:r>
      <w:proofErr w:type="spellStart"/>
      <w:r w:rsidRPr="00AA053E">
        <w:rPr>
          <w:rFonts w:ascii="Arial" w:hAnsi="Arial" w:cs="Arial"/>
          <w:color w:val="000000"/>
          <w:sz w:val="24"/>
          <w:szCs w:val="24"/>
          <w:lang w:val="es-MX"/>
        </w:rPr>
        <w:t>Histórico's</w:t>
      </w:r>
      <w:proofErr w:type="spellEnd"/>
      <w:r w:rsidRPr="00AA053E">
        <w:rPr>
          <w:rFonts w:ascii="Arial" w:hAnsi="Arial" w:cs="Arial"/>
          <w:color w:val="000000"/>
          <w:sz w:val="24"/>
          <w:szCs w:val="24"/>
          <w:lang w:val="es-MX"/>
        </w:rPr>
        <w:t xml:space="preserve"> Master File of </w:t>
      </w:r>
      <w:proofErr w:type="spellStart"/>
      <w:r w:rsidRPr="00AA053E">
        <w:rPr>
          <w:rFonts w:ascii="Arial" w:hAnsi="Arial" w:cs="Arial"/>
          <w:color w:val="000000"/>
          <w:sz w:val="24"/>
          <w:szCs w:val="24"/>
          <w:lang w:val="es-MX"/>
        </w:rPr>
        <w:t>the</w:t>
      </w:r>
      <w:proofErr w:type="spellEnd"/>
      <w:r w:rsidRPr="00AA053E">
        <w:rPr>
          <w:rFonts w:ascii="Arial" w:hAnsi="Arial" w:cs="Arial"/>
          <w:color w:val="000000"/>
          <w:sz w:val="24"/>
          <w:szCs w:val="24"/>
          <w:lang w:val="es-MX"/>
        </w:rPr>
        <w:t xml:space="preserve"> Provincial </w:t>
      </w:r>
      <w:proofErr w:type="spellStart"/>
      <w:r w:rsidRPr="00AA053E">
        <w:rPr>
          <w:rFonts w:ascii="Arial" w:hAnsi="Arial" w:cs="Arial"/>
          <w:color w:val="000000"/>
          <w:sz w:val="24"/>
          <w:szCs w:val="24"/>
          <w:lang w:val="es-MX"/>
        </w:rPr>
        <w:t>Committee</w:t>
      </w:r>
      <w:proofErr w:type="spellEnd"/>
      <w:r w:rsidRPr="00AA053E">
        <w:rPr>
          <w:rFonts w:ascii="Arial" w:hAnsi="Arial" w:cs="Arial"/>
          <w:color w:val="000000"/>
          <w:sz w:val="24"/>
          <w:szCs w:val="24"/>
          <w:lang w:val="es-MX"/>
        </w:rPr>
        <w:t xml:space="preserve"> of </w:t>
      </w:r>
      <w:proofErr w:type="spellStart"/>
      <w:r w:rsidRPr="00AA053E">
        <w:rPr>
          <w:rFonts w:ascii="Arial" w:hAnsi="Arial" w:cs="Arial"/>
          <w:color w:val="000000"/>
          <w:sz w:val="24"/>
          <w:szCs w:val="24"/>
          <w:lang w:val="es-MX"/>
        </w:rPr>
        <w:t>the</w:t>
      </w:r>
      <w:proofErr w:type="spellEnd"/>
      <w:r w:rsidRPr="00AA053E">
        <w:rPr>
          <w:rFonts w:ascii="Arial" w:hAnsi="Arial" w:cs="Arial"/>
          <w:color w:val="000000"/>
          <w:sz w:val="24"/>
          <w:szCs w:val="24"/>
          <w:lang w:val="es-MX"/>
        </w:rPr>
        <w:t xml:space="preserve"> </w:t>
      </w:r>
      <w:proofErr w:type="spellStart"/>
      <w:r w:rsidRPr="00AA053E">
        <w:rPr>
          <w:rFonts w:ascii="Arial" w:hAnsi="Arial" w:cs="Arial"/>
          <w:color w:val="000000"/>
          <w:sz w:val="24"/>
          <w:szCs w:val="24"/>
          <w:lang w:val="es-MX"/>
        </w:rPr>
        <w:t>Game</w:t>
      </w:r>
      <w:proofErr w:type="spellEnd"/>
      <w:r w:rsidRPr="00AA053E">
        <w:rPr>
          <w:rFonts w:ascii="Arial" w:hAnsi="Arial" w:cs="Arial"/>
          <w:color w:val="000000"/>
          <w:sz w:val="24"/>
          <w:szCs w:val="24"/>
          <w:lang w:val="es-MX"/>
        </w:rPr>
        <w:t xml:space="preserve"> in Holguín </w:t>
      </w:r>
      <w:proofErr w:type="spellStart"/>
      <w:r w:rsidRPr="00AA053E">
        <w:rPr>
          <w:rFonts w:ascii="Arial" w:hAnsi="Arial" w:cs="Arial"/>
          <w:color w:val="000000"/>
          <w:sz w:val="24"/>
          <w:szCs w:val="24"/>
          <w:lang w:val="es-MX"/>
        </w:rPr>
        <w:t>like</w:t>
      </w:r>
      <w:proofErr w:type="spellEnd"/>
      <w:r w:rsidRPr="00AA053E">
        <w:rPr>
          <w:rFonts w:ascii="Arial" w:hAnsi="Arial" w:cs="Arial"/>
          <w:color w:val="000000"/>
          <w:sz w:val="24"/>
          <w:szCs w:val="24"/>
          <w:lang w:val="es-MX"/>
        </w:rPr>
        <w:t xml:space="preserve"> </w:t>
      </w:r>
      <w:proofErr w:type="spellStart"/>
      <w:r w:rsidRPr="00AA053E">
        <w:rPr>
          <w:rFonts w:ascii="Arial" w:hAnsi="Arial" w:cs="Arial"/>
          <w:color w:val="000000"/>
          <w:sz w:val="24"/>
          <w:szCs w:val="24"/>
          <w:lang w:val="es-MX"/>
        </w:rPr>
        <w:t>institution</w:t>
      </w:r>
      <w:proofErr w:type="spellEnd"/>
      <w:r w:rsidRPr="00AA053E">
        <w:rPr>
          <w:rFonts w:ascii="Arial" w:hAnsi="Arial" w:cs="Arial"/>
          <w:color w:val="000000"/>
          <w:sz w:val="24"/>
          <w:szCs w:val="24"/>
          <w:lang w:val="es-MX"/>
        </w:rPr>
        <w:t xml:space="preserve"> of </w:t>
      </w:r>
      <w:proofErr w:type="spellStart"/>
      <w:r w:rsidRPr="00AA053E">
        <w:rPr>
          <w:rFonts w:ascii="Arial" w:hAnsi="Arial" w:cs="Arial"/>
          <w:color w:val="000000"/>
          <w:sz w:val="24"/>
          <w:szCs w:val="24"/>
          <w:lang w:val="es-MX"/>
        </w:rPr>
        <w:t>information</w:t>
      </w:r>
      <w:proofErr w:type="spellEnd"/>
      <w:r w:rsidRPr="00AA053E">
        <w:rPr>
          <w:rFonts w:ascii="Arial" w:hAnsi="Arial" w:cs="Arial"/>
          <w:color w:val="000000"/>
          <w:sz w:val="24"/>
          <w:szCs w:val="24"/>
          <w:lang w:val="es-MX"/>
        </w:rPr>
        <w:t>.</w:t>
      </w:r>
    </w:p>
    <w:p w:rsidR="00AA053E" w:rsidRDefault="00AA053E">
      <w:pPr>
        <w:tabs>
          <w:tab w:val="center" w:pos="9072"/>
          <w:tab w:val="center" w:pos="10632"/>
        </w:tabs>
        <w:spacing w:after="0"/>
        <w:ind w:left="-567" w:right="-852"/>
        <w:rPr>
          <w:rFonts w:ascii="Arial" w:hAnsi="Arial" w:cs="Arial"/>
          <w:sz w:val="24"/>
          <w:szCs w:val="24"/>
        </w:rPr>
      </w:pPr>
    </w:p>
    <w:p w:rsidR="00587F99" w:rsidRDefault="00587F99">
      <w:pPr>
        <w:tabs>
          <w:tab w:val="center" w:pos="9072"/>
          <w:tab w:val="center" w:pos="10632"/>
        </w:tabs>
        <w:spacing w:after="0"/>
        <w:ind w:left="-567" w:right="-852"/>
        <w:rPr>
          <w:rFonts w:ascii="Arial" w:hAnsi="Arial" w:cs="Arial"/>
          <w:b/>
          <w:i/>
          <w:sz w:val="24"/>
          <w:szCs w:val="24"/>
          <w:u w:val="single"/>
        </w:rPr>
      </w:pPr>
    </w:p>
    <w:p w:rsidR="00833A4E" w:rsidRPr="00587F99" w:rsidRDefault="009A6930">
      <w:pPr>
        <w:tabs>
          <w:tab w:val="center" w:pos="9072"/>
          <w:tab w:val="center" w:pos="10632"/>
        </w:tabs>
        <w:spacing w:after="0"/>
        <w:ind w:left="-567" w:right="-852"/>
        <w:rPr>
          <w:rFonts w:ascii="Arial" w:hAnsi="Arial" w:cs="Arial"/>
          <w:sz w:val="24"/>
          <w:szCs w:val="24"/>
        </w:rPr>
      </w:pPr>
      <w:r>
        <w:rPr>
          <w:rFonts w:ascii="Arial" w:hAnsi="Arial" w:cs="Arial"/>
          <w:sz w:val="24"/>
          <w:szCs w:val="24"/>
        </w:rPr>
        <w:t xml:space="preserve">Liliana </w:t>
      </w:r>
      <w:proofErr w:type="spellStart"/>
      <w:r>
        <w:rPr>
          <w:rFonts w:ascii="Arial" w:hAnsi="Arial" w:cs="Arial"/>
          <w:sz w:val="24"/>
          <w:szCs w:val="24"/>
        </w:rPr>
        <w:t>C</w:t>
      </w:r>
      <w:r w:rsidR="00587F99" w:rsidRPr="00587F99">
        <w:rPr>
          <w:rFonts w:ascii="Arial" w:hAnsi="Arial" w:cs="Arial"/>
          <w:sz w:val="24"/>
          <w:szCs w:val="24"/>
        </w:rPr>
        <w:t>iarreta</w:t>
      </w:r>
      <w:proofErr w:type="spellEnd"/>
      <w:r>
        <w:rPr>
          <w:rFonts w:ascii="Arial" w:hAnsi="Arial" w:cs="Arial"/>
          <w:sz w:val="24"/>
          <w:szCs w:val="24"/>
        </w:rPr>
        <w:t xml:space="preserve"> de la Torre</w:t>
      </w:r>
    </w:p>
    <w:p w:rsidR="00833A4E" w:rsidRDefault="00833A4E">
      <w:pPr>
        <w:tabs>
          <w:tab w:val="center" w:pos="9072"/>
          <w:tab w:val="center" w:pos="10632"/>
        </w:tabs>
        <w:spacing w:after="0"/>
        <w:ind w:left="-567" w:right="-852"/>
        <w:rPr>
          <w:rFonts w:ascii="Arial" w:hAnsi="Arial" w:cs="Arial"/>
          <w:b/>
          <w:i/>
          <w:sz w:val="24"/>
          <w:szCs w:val="24"/>
          <w:u w:val="single"/>
        </w:rPr>
      </w:pPr>
    </w:p>
    <w:p w:rsidR="00833A4E" w:rsidRDefault="00833A4E" w:rsidP="00587F99">
      <w:pPr>
        <w:tabs>
          <w:tab w:val="center" w:pos="9072"/>
          <w:tab w:val="center" w:pos="10632"/>
        </w:tabs>
        <w:spacing w:after="0"/>
        <w:ind w:right="-852"/>
        <w:rPr>
          <w:rFonts w:ascii="Arial" w:hAnsi="Arial" w:cs="Arial"/>
          <w:b/>
          <w:i/>
          <w:sz w:val="24"/>
          <w:szCs w:val="24"/>
          <w:u w:val="single"/>
        </w:rPr>
      </w:pPr>
    </w:p>
    <w:p w:rsidR="00833A4E" w:rsidRDefault="00833A4E">
      <w:pPr>
        <w:tabs>
          <w:tab w:val="center" w:pos="9072"/>
          <w:tab w:val="center" w:pos="10632"/>
        </w:tabs>
        <w:spacing w:after="0"/>
        <w:ind w:left="-567" w:right="-852"/>
        <w:rPr>
          <w:rFonts w:ascii="Arial" w:hAnsi="Arial" w:cs="Arial"/>
          <w:b/>
          <w:i/>
          <w:sz w:val="24"/>
          <w:szCs w:val="24"/>
          <w:u w:val="single"/>
        </w:rPr>
      </w:pPr>
    </w:p>
    <w:p w:rsidR="00833A4E" w:rsidRDefault="00503FE9">
      <w:pPr>
        <w:tabs>
          <w:tab w:val="center" w:pos="9072"/>
          <w:tab w:val="center" w:pos="10632"/>
        </w:tabs>
        <w:spacing w:after="0"/>
        <w:ind w:left="-567" w:right="-852"/>
        <w:jc w:val="both"/>
        <w:rPr>
          <w:rFonts w:ascii="Arial" w:hAnsi="Arial" w:cs="Arial"/>
          <w:b/>
          <w:i/>
          <w:sz w:val="24"/>
          <w:szCs w:val="24"/>
          <w:u w:val="single"/>
        </w:rPr>
      </w:pPr>
      <w:r>
        <w:rPr>
          <w:rFonts w:ascii="Arial" w:hAnsi="Arial" w:cs="Arial"/>
          <w:b/>
          <w:i/>
          <w:sz w:val="24"/>
          <w:szCs w:val="24"/>
          <w:u w:val="single"/>
        </w:rPr>
        <w:t>Resumen</w:t>
      </w:r>
    </w:p>
    <w:p w:rsidR="00833A4E" w:rsidRDefault="00503FE9" w:rsidP="00F274FD">
      <w:pPr>
        <w:tabs>
          <w:tab w:val="center" w:pos="9072"/>
          <w:tab w:val="center" w:pos="10632"/>
        </w:tabs>
        <w:spacing w:after="0" w:line="360" w:lineRule="auto"/>
        <w:ind w:left="-567" w:right="-852"/>
        <w:jc w:val="both"/>
        <w:rPr>
          <w:rFonts w:ascii="Arial" w:hAnsi="Arial" w:cs="Arial"/>
          <w:b/>
          <w:i/>
          <w:sz w:val="24"/>
          <w:szCs w:val="24"/>
          <w:u w:val="single"/>
        </w:rPr>
      </w:pPr>
      <w:r>
        <w:rPr>
          <w:rFonts w:ascii="Arial" w:hAnsi="Arial" w:cs="Arial"/>
          <w:sz w:val="24"/>
          <w:szCs w:val="24"/>
        </w:rPr>
        <w:t xml:space="preserve">En el presente trabajo investigativo se realiza una caracterización del Archivo Central de Gestión e Histórico del Comité Provincial del Partido en </w:t>
      </w:r>
      <w:r w:rsidR="00587F99">
        <w:rPr>
          <w:rFonts w:ascii="Arial" w:hAnsi="Arial" w:cs="Arial"/>
          <w:sz w:val="24"/>
          <w:szCs w:val="24"/>
        </w:rPr>
        <w:t>Holguín</w:t>
      </w:r>
      <w:r>
        <w:rPr>
          <w:rFonts w:ascii="Arial" w:hAnsi="Arial" w:cs="Arial"/>
          <w:sz w:val="24"/>
          <w:szCs w:val="24"/>
        </w:rPr>
        <w:t>, donde se determinan los rasgos distintivos de esta institución de información que tiene más de  treinta años de existencia y que perfecciona su labor a la par del desarrollo de la gestión documental y archivística contemporánea. En el mismo se pueden encontrar aspectos fundamentales como la localización geográfica de este, su objeto social, estructura, funciones y la base legal que rige su actividad. Para su confección se consultaron los documentos normativos que en él se hacen referencia.</w:t>
      </w:r>
    </w:p>
    <w:p w:rsidR="00587F99" w:rsidRDefault="00587F99">
      <w:pPr>
        <w:tabs>
          <w:tab w:val="center" w:pos="9072"/>
          <w:tab w:val="center" w:pos="10632"/>
        </w:tabs>
        <w:spacing w:after="0"/>
        <w:ind w:left="-567" w:right="-852"/>
        <w:jc w:val="both"/>
        <w:rPr>
          <w:rFonts w:ascii="Arial" w:hAnsi="Arial" w:cs="Arial"/>
          <w:b/>
          <w:i/>
          <w:sz w:val="24"/>
          <w:szCs w:val="24"/>
          <w:u w:val="single"/>
        </w:rPr>
      </w:pPr>
    </w:p>
    <w:p w:rsidR="00833A4E" w:rsidRDefault="00587F99">
      <w:pPr>
        <w:tabs>
          <w:tab w:val="center" w:pos="9072"/>
          <w:tab w:val="center" w:pos="10632"/>
        </w:tabs>
        <w:spacing w:after="0"/>
        <w:ind w:left="-567" w:right="-852"/>
        <w:jc w:val="both"/>
        <w:rPr>
          <w:rFonts w:ascii="Arial" w:hAnsi="Arial" w:cs="Arial"/>
          <w:b/>
          <w:i/>
          <w:sz w:val="24"/>
          <w:szCs w:val="24"/>
          <w:u w:val="single"/>
        </w:rPr>
      </w:pPr>
      <w:proofErr w:type="spellStart"/>
      <w:r>
        <w:rPr>
          <w:rFonts w:ascii="Arial" w:hAnsi="Arial" w:cs="Arial"/>
          <w:b/>
          <w:i/>
          <w:sz w:val="24"/>
          <w:szCs w:val="24"/>
          <w:u w:val="single"/>
        </w:rPr>
        <w:t>Abstract</w:t>
      </w:r>
      <w:proofErr w:type="spellEnd"/>
    </w:p>
    <w:p w:rsidR="005C3246" w:rsidRDefault="005C3246">
      <w:pPr>
        <w:tabs>
          <w:tab w:val="center" w:pos="9072"/>
          <w:tab w:val="center" w:pos="10632"/>
        </w:tabs>
        <w:spacing w:after="0"/>
        <w:ind w:left="-567" w:right="-852"/>
        <w:jc w:val="both"/>
        <w:rPr>
          <w:rFonts w:ascii="Arial" w:hAnsi="Arial" w:cs="Arial"/>
          <w:b/>
          <w:i/>
          <w:sz w:val="24"/>
          <w:szCs w:val="24"/>
          <w:u w:val="single"/>
        </w:rPr>
      </w:pPr>
    </w:p>
    <w:p w:rsidR="005C3246" w:rsidRPr="00C41AD2" w:rsidRDefault="00C41AD2">
      <w:pPr>
        <w:tabs>
          <w:tab w:val="center" w:pos="9072"/>
          <w:tab w:val="center" w:pos="10632"/>
        </w:tabs>
        <w:spacing w:after="0"/>
        <w:ind w:left="-567" w:right="-852"/>
        <w:jc w:val="both"/>
        <w:rPr>
          <w:rFonts w:ascii="Arial" w:hAnsi="Arial" w:cs="Arial"/>
          <w:sz w:val="24"/>
          <w:szCs w:val="24"/>
        </w:rPr>
      </w:pPr>
      <w:proofErr w:type="spellStart"/>
      <w:r w:rsidRPr="00C41AD2">
        <w:rPr>
          <w:rFonts w:ascii="Arial" w:hAnsi="Arial" w:cs="Arial"/>
          <w:sz w:val="24"/>
          <w:szCs w:val="24"/>
        </w:rPr>
        <w:t>You</w:t>
      </w:r>
      <w:proofErr w:type="spellEnd"/>
      <w:r w:rsidRPr="00C41AD2">
        <w:rPr>
          <w:rFonts w:ascii="Arial" w:hAnsi="Arial" w:cs="Arial"/>
          <w:sz w:val="24"/>
          <w:szCs w:val="24"/>
        </w:rPr>
        <w:t xml:space="preserve"> </w:t>
      </w:r>
      <w:proofErr w:type="spellStart"/>
      <w:r w:rsidRPr="00C41AD2">
        <w:rPr>
          <w:rFonts w:ascii="Arial" w:hAnsi="Arial" w:cs="Arial"/>
          <w:sz w:val="24"/>
          <w:szCs w:val="24"/>
        </w:rPr>
        <w:t>accomplish</w:t>
      </w:r>
      <w:proofErr w:type="spellEnd"/>
      <w:r w:rsidRPr="00C41AD2">
        <w:rPr>
          <w:rFonts w:ascii="Arial" w:hAnsi="Arial" w:cs="Arial"/>
          <w:sz w:val="24"/>
          <w:szCs w:val="24"/>
        </w:rPr>
        <w:t xml:space="preserve"> a </w:t>
      </w:r>
      <w:proofErr w:type="spellStart"/>
      <w:r w:rsidRPr="00C41AD2">
        <w:rPr>
          <w:rFonts w:ascii="Arial" w:hAnsi="Arial" w:cs="Arial"/>
          <w:sz w:val="24"/>
          <w:szCs w:val="24"/>
        </w:rPr>
        <w:t>characterization</w:t>
      </w:r>
      <w:proofErr w:type="spellEnd"/>
      <w:r w:rsidRPr="00C41AD2">
        <w:rPr>
          <w:rFonts w:ascii="Arial" w:hAnsi="Arial" w:cs="Arial"/>
          <w:sz w:val="24"/>
          <w:szCs w:val="24"/>
        </w:rPr>
        <w:t xml:space="preserve"> of </w:t>
      </w:r>
      <w:proofErr w:type="spellStart"/>
      <w:r w:rsidRPr="00C41AD2">
        <w:rPr>
          <w:rFonts w:ascii="Arial" w:hAnsi="Arial" w:cs="Arial"/>
          <w:sz w:val="24"/>
          <w:szCs w:val="24"/>
        </w:rPr>
        <w:t>Gestión's</w:t>
      </w:r>
      <w:proofErr w:type="spellEnd"/>
      <w:r w:rsidRPr="00C41AD2">
        <w:rPr>
          <w:rFonts w:ascii="Arial" w:hAnsi="Arial" w:cs="Arial"/>
          <w:sz w:val="24"/>
          <w:szCs w:val="24"/>
        </w:rPr>
        <w:t xml:space="preserve"> Master File in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present</w:t>
      </w:r>
      <w:proofErr w:type="spellEnd"/>
      <w:r w:rsidRPr="00C41AD2">
        <w:rPr>
          <w:rFonts w:ascii="Arial" w:hAnsi="Arial" w:cs="Arial"/>
          <w:sz w:val="24"/>
          <w:szCs w:val="24"/>
        </w:rPr>
        <w:t xml:space="preserve"> </w:t>
      </w:r>
      <w:proofErr w:type="spellStart"/>
      <w:r w:rsidRPr="00C41AD2">
        <w:rPr>
          <w:rFonts w:ascii="Arial" w:hAnsi="Arial" w:cs="Arial"/>
          <w:sz w:val="24"/>
          <w:szCs w:val="24"/>
        </w:rPr>
        <w:t>investigating</w:t>
      </w:r>
      <w:proofErr w:type="spellEnd"/>
      <w:r w:rsidRPr="00C41AD2">
        <w:rPr>
          <w:rFonts w:ascii="Arial" w:hAnsi="Arial" w:cs="Arial"/>
          <w:sz w:val="24"/>
          <w:szCs w:val="24"/>
        </w:rPr>
        <w:t xml:space="preserve"> </w:t>
      </w:r>
      <w:proofErr w:type="spellStart"/>
      <w:r w:rsidRPr="00C41AD2">
        <w:rPr>
          <w:rFonts w:ascii="Arial" w:hAnsi="Arial" w:cs="Arial"/>
          <w:sz w:val="24"/>
          <w:szCs w:val="24"/>
        </w:rPr>
        <w:t>work</w:t>
      </w:r>
      <w:proofErr w:type="spellEnd"/>
      <w:r w:rsidRPr="00C41AD2">
        <w:rPr>
          <w:rFonts w:ascii="Arial" w:hAnsi="Arial" w:cs="Arial"/>
          <w:sz w:val="24"/>
          <w:szCs w:val="24"/>
        </w:rPr>
        <w:t xml:space="preserve"> and Histórico of </w:t>
      </w:r>
      <w:proofErr w:type="spellStart"/>
      <w:r w:rsidRPr="00C41AD2">
        <w:rPr>
          <w:rFonts w:ascii="Arial" w:hAnsi="Arial" w:cs="Arial"/>
          <w:sz w:val="24"/>
          <w:szCs w:val="24"/>
        </w:rPr>
        <w:t>the</w:t>
      </w:r>
      <w:proofErr w:type="spellEnd"/>
      <w:r w:rsidRPr="00C41AD2">
        <w:rPr>
          <w:rFonts w:ascii="Arial" w:hAnsi="Arial" w:cs="Arial"/>
          <w:sz w:val="24"/>
          <w:szCs w:val="24"/>
        </w:rPr>
        <w:t xml:space="preserve"> Provincial </w:t>
      </w:r>
      <w:proofErr w:type="spellStart"/>
      <w:r w:rsidRPr="00C41AD2">
        <w:rPr>
          <w:rFonts w:ascii="Arial" w:hAnsi="Arial" w:cs="Arial"/>
          <w:sz w:val="24"/>
          <w:szCs w:val="24"/>
        </w:rPr>
        <w:t>Committee</w:t>
      </w:r>
      <w:proofErr w:type="spellEnd"/>
      <w:r w:rsidRPr="00C41AD2">
        <w:rPr>
          <w:rFonts w:ascii="Arial" w:hAnsi="Arial" w:cs="Arial"/>
          <w:sz w:val="24"/>
          <w:szCs w:val="24"/>
        </w:rPr>
        <w:t xml:space="preserve"> of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Game</w:t>
      </w:r>
      <w:proofErr w:type="spellEnd"/>
      <w:r w:rsidRPr="00C41AD2">
        <w:rPr>
          <w:rFonts w:ascii="Arial" w:hAnsi="Arial" w:cs="Arial"/>
          <w:sz w:val="24"/>
          <w:szCs w:val="24"/>
        </w:rPr>
        <w:t xml:space="preserve"> in Holguín, </w:t>
      </w:r>
      <w:proofErr w:type="spellStart"/>
      <w:r w:rsidRPr="00C41AD2">
        <w:rPr>
          <w:rFonts w:ascii="Arial" w:hAnsi="Arial" w:cs="Arial"/>
          <w:sz w:val="24"/>
          <w:szCs w:val="24"/>
        </w:rPr>
        <w:t>where</w:t>
      </w:r>
      <w:proofErr w:type="spellEnd"/>
      <w:r w:rsidRPr="00C41AD2">
        <w:rPr>
          <w:rFonts w:ascii="Arial" w:hAnsi="Arial" w:cs="Arial"/>
          <w:sz w:val="24"/>
          <w:szCs w:val="24"/>
        </w:rPr>
        <w:t xml:space="preserve"> </w:t>
      </w:r>
      <w:proofErr w:type="spellStart"/>
      <w:r w:rsidRPr="00C41AD2">
        <w:rPr>
          <w:rFonts w:ascii="Arial" w:hAnsi="Arial" w:cs="Arial"/>
          <w:sz w:val="24"/>
          <w:szCs w:val="24"/>
        </w:rPr>
        <w:t>they</w:t>
      </w:r>
      <w:proofErr w:type="spellEnd"/>
      <w:r w:rsidRPr="00C41AD2">
        <w:rPr>
          <w:rFonts w:ascii="Arial" w:hAnsi="Arial" w:cs="Arial"/>
          <w:sz w:val="24"/>
          <w:szCs w:val="24"/>
        </w:rPr>
        <w:t xml:space="preserve"> determine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ethoses</w:t>
      </w:r>
      <w:proofErr w:type="spellEnd"/>
      <w:r w:rsidRPr="00C41AD2">
        <w:rPr>
          <w:rFonts w:ascii="Arial" w:hAnsi="Arial" w:cs="Arial"/>
          <w:sz w:val="24"/>
          <w:szCs w:val="24"/>
        </w:rPr>
        <w:t xml:space="preserve"> of </w:t>
      </w:r>
      <w:proofErr w:type="spellStart"/>
      <w:r w:rsidRPr="00C41AD2">
        <w:rPr>
          <w:rFonts w:ascii="Arial" w:hAnsi="Arial" w:cs="Arial"/>
          <w:sz w:val="24"/>
          <w:szCs w:val="24"/>
        </w:rPr>
        <w:t>this</w:t>
      </w:r>
      <w:proofErr w:type="spellEnd"/>
      <w:r w:rsidRPr="00C41AD2">
        <w:rPr>
          <w:rFonts w:ascii="Arial" w:hAnsi="Arial" w:cs="Arial"/>
          <w:sz w:val="24"/>
          <w:szCs w:val="24"/>
        </w:rPr>
        <w:t xml:space="preserve"> </w:t>
      </w:r>
      <w:proofErr w:type="spellStart"/>
      <w:r w:rsidRPr="00C41AD2">
        <w:rPr>
          <w:rFonts w:ascii="Arial" w:hAnsi="Arial" w:cs="Arial"/>
          <w:sz w:val="24"/>
          <w:szCs w:val="24"/>
        </w:rPr>
        <w:t>institution</w:t>
      </w:r>
      <w:proofErr w:type="spellEnd"/>
      <w:r w:rsidRPr="00C41AD2">
        <w:rPr>
          <w:rFonts w:ascii="Arial" w:hAnsi="Arial" w:cs="Arial"/>
          <w:sz w:val="24"/>
          <w:szCs w:val="24"/>
        </w:rPr>
        <w:t xml:space="preserve"> of </w:t>
      </w:r>
      <w:proofErr w:type="spellStart"/>
      <w:r w:rsidRPr="00C41AD2">
        <w:rPr>
          <w:rFonts w:ascii="Arial" w:hAnsi="Arial" w:cs="Arial"/>
          <w:sz w:val="24"/>
          <w:szCs w:val="24"/>
        </w:rPr>
        <w:t>information</w:t>
      </w:r>
      <w:proofErr w:type="spellEnd"/>
      <w:r w:rsidRPr="00C41AD2">
        <w:rPr>
          <w:rFonts w:ascii="Arial" w:hAnsi="Arial" w:cs="Arial"/>
          <w:sz w:val="24"/>
          <w:szCs w:val="24"/>
        </w:rPr>
        <w:t xml:space="preserve"> </w:t>
      </w:r>
      <w:proofErr w:type="spellStart"/>
      <w:r w:rsidRPr="00C41AD2">
        <w:rPr>
          <w:rFonts w:ascii="Arial" w:hAnsi="Arial" w:cs="Arial"/>
          <w:sz w:val="24"/>
          <w:szCs w:val="24"/>
        </w:rPr>
        <w:t>that</w:t>
      </w:r>
      <w:proofErr w:type="spellEnd"/>
      <w:r w:rsidRPr="00C41AD2">
        <w:rPr>
          <w:rFonts w:ascii="Arial" w:hAnsi="Arial" w:cs="Arial"/>
          <w:sz w:val="24"/>
          <w:szCs w:val="24"/>
        </w:rPr>
        <w:t xml:space="preserve"> has </w:t>
      </w:r>
      <w:proofErr w:type="spellStart"/>
      <w:r w:rsidRPr="00C41AD2">
        <w:rPr>
          <w:rFonts w:ascii="Arial" w:hAnsi="Arial" w:cs="Arial"/>
          <w:sz w:val="24"/>
          <w:szCs w:val="24"/>
        </w:rPr>
        <w:t>over</w:t>
      </w:r>
      <w:proofErr w:type="spellEnd"/>
      <w:r w:rsidRPr="00C41AD2">
        <w:rPr>
          <w:rFonts w:ascii="Arial" w:hAnsi="Arial" w:cs="Arial"/>
          <w:sz w:val="24"/>
          <w:szCs w:val="24"/>
        </w:rPr>
        <w:t xml:space="preserve"> </w:t>
      </w:r>
      <w:proofErr w:type="spellStart"/>
      <w:r w:rsidRPr="00C41AD2">
        <w:rPr>
          <w:rFonts w:ascii="Arial" w:hAnsi="Arial" w:cs="Arial"/>
          <w:sz w:val="24"/>
          <w:szCs w:val="24"/>
        </w:rPr>
        <w:t>thirty</w:t>
      </w:r>
      <w:proofErr w:type="spellEnd"/>
      <w:r w:rsidRPr="00C41AD2">
        <w:rPr>
          <w:rFonts w:ascii="Arial" w:hAnsi="Arial" w:cs="Arial"/>
          <w:sz w:val="24"/>
          <w:szCs w:val="24"/>
        </w:rPr>
        <w:t xml:space="preserve"> </w:t>
      </w:r>
      <w:proofErr w:type="spellStart"/>
      <w:r w:rsidRPr="00C41AD2">
        <w:rPr>
          <w:rFonts w:ascii="Arial" w:hAnsi="Arial" w:cs="Arial"/>
          <w:sz w:val="24"/>
          <w:szCs w:val="24"/>
        </w:rPr>
        <w:t>years</w:t>
      </w:r>
      <w:proofErr w:type="spellEnd"/>
      <w:r w:rsidRPr="00C41AD2">
        <w:rPr>
          <w:rFonts w:ascii="Arial" w:hAnsi="Arial" w:cs="Arial"/>
          <w:sz w:val="24"/>
          <w:szCs w:val="24"/>
        </w:rPr>
        <w:t xml:space="preserve"> of </w:t>
      </w:r>
      <w:proofErr w:type="spellStart"/>
      <w:r w:rsidRPr="00C41AD2">
        <w:rPr>
          <w:rFonts w:ascii="Arial" w:hAnsi="Arial" w:cs="Arial"/>
          <w:sz w:val="24"/>
          <w:szCs w:val="24"/>
        </w:rPr>
        <w:t>existence</w:t>
      </w:r>
      <w:proofErr w:type="spellEnd"/>
      <w:r w:rsidRPr="00C41AD2">
        <w:rPr>
          <w:rFonts w:ascii="Arial" w:hAnsi="Arial" w:cs="Arial"/>
          <w:sz w:val="24"/>
          <w:szCs w:val="24"/>
        </w:rPr>
        <w:t xml:space="preserve"> and </w:t>
      </w:r>
      <w:proofErr w:type="spellStart"/>
      <w:r w:rsidRPr="00C41AD2">
        <w:rPr>
          <w:rFonts w:ascii="Arial" w:hAnsi="Arial" w:cs="Arial"/>
          <w:sz w:val="24"/>
          <w:szCs w:val="24"/>
        </w:rPr>
        <w:t>that</w:t>
      </w:r>
      <w:proofErr w:type="spellEnd"/>
      <w:r w:rsidRPr="00C41AD2">
        <w:rPr>
          <w:rFonts w:ascii="Arial" w:hAnsi="Arial" w:cs="Arial"/>
          <w:sz w:val="24"/>
          <w:szCs w:val="24"/>
        </w:rPr>
        <w:t xml:space="preserve"> </w:t>
      </w:r>
      <w:proofErr w:type="spellStart"/>
      <w:r w:rsidRPr="00C41AD2">
        <w:rPr>
          <w:rFonts w:ascii="Arial" w:hAnsi="Arial" w:cs="Arial"/>
          <w:sz w:val="24"/>
          <w:szCs w:val="24"/>
        </w:rPr>
        <w:t>makes</w:t>
      </w:r>
      <w:proofErr w:type="spellEnd"/>
      <w:r w:rsidRPr="00C41AD2">
        <w:rPr>
          <w:rFonts w:ascii="Arial" w:hAnsi="Arial" w:cs="Arial"/>
          <w:sz w:val="24"/>
          <w:szCs w:val="24"/>
        </w:rPr>
        <w:t xml:space="preserve"> </w:t>
      </w:r>
      <w:proofErr w:type="spellStart"/>
      <w:r w:rsidRPr="00C41AD2">
        <w:rPr>
          <w:rFonts w:ascii="Arial" w:hAnsi="Arial" w:cs="Arial"/>
          <w:sz w:val="24"/>
          <w:szCs w:val="24"/>
        </w:rPr>
        <w:t>perfect</w:t>
      </w:r>
      <w:proofErr w:type="spellEnd"/>
      <w:r w:rsidRPr="00C41AD2">
        <w:rPr>
          <w:rFonts w:ascii="Arial" w:hAnsi="Arial" w:cs="Arial"/>
          <w:sz w:val="24"/>
          <w:szCs w:val="24"/>
        </w:rPr>
        <w:t xml:space="preserve"> </w:t>
      </w:r>
      <w:proofErr w:type="spellStart"/>
      <w:r w:rsidRPr="00C41AD2">
        <w:rPr>
          <w:rFonts w:ascii="Arial" w:hAnsi="Arial" w:cs="Arial"/>
          <w:sz w:val="24"/>
          <w:szCs w:val="24"/>
        </w:rPr>
        <w:t>his</w:t>
      </w:r>
      <w:proofErr w:type="spellEnd"/>
      <w:r w:rsidRPr="00C41AD2">
        <w:rPr>
          <w:rFonts w:ascii="Arial" w:hAnsi="Arial" w:cs="Arial"/>
          <w:sz w:val="24"/>
          <w:szCs w:val="24"/>
        </w:rPr>
        <w:t xml:space="preserve"> </w:t>
      </w:r>
      <w:proofErr w:type="spellStart"/>
      <w:r w:rsidRPr="00C41AD2">
        <w:rPr>
          <w:rFonts w:ascii="Arial" w:hAnsi="Arial" w:cs="Arial"/>
          <w:sz w:val="24"/>
          <w:szCs w:val="24"/>
        </w:rPr>
        <w:t>work</w:t>
      </w:r>
      <w:proofErr w:type="spellEnd"/>
      <w:r w:rsidRPr="00C41AD2">
        <w:rPr>
          <w:rFonts w:ascii="Arial" w:hAnsi="Arial" w:cs="Arial"/>
          <w:sz w:val="24"/>
          <w:szCs w:val="24"/>
        </w:rPr>
        <w:t xml:space="preserve"> </w:t>
      </w:r>
      <w:proofErr w:type="spellStart"/>
      <w:r w:rsidRPr="00C41AD2">
        <w:rPr>
          <w:rFonts w:ascii="Arial" w:hAnsi="Arial" w:cs="Arial"/>
          <w:sz w:val="24"/>
          <w:szCs w:val="24"/>
        </w:rPr>
        <w:t>to</w:t>
      </w:r>
      <w:proofErr w:type="spellEnd"/>
      <w:r w:rsidRPr="00C41AD2">
        <w:rPr>
          <w:rFonts w:ascii="Arial" w:hAnsi="Arial" w:cs="Arial"/>
          <w:sz w:val="24"/>
          <w:szCs w:val="24"/>
        </w:rPr>
        <w:t xml:space="preserve">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contemporary</w:t>
      </w:r>
      <w:proofErr w:type="spellEnd"/>
      <w:r w:rsidRPr="00C41AD2">
        <w:rPr>
          <w:rFonts w:ascii="Arial" w:hAnsi="Arial" w:cs="Arial"/>
          <w:sz w:val="24"/>
          <w:szCs w:val="24"/>
        </w:rPr>
        <w:t xml:space="preserve"> </w:t>
      </w:r>
      <w:proofErr w:type="spellStart"/>
      <w:r w:rsidRPr="00C41AD2">
        <w:rPr>
          <w:rFonts w:ascii="Arial" w:hAnsi="Arial" w:cs="Arial"/>
          <w:sz w:val="24"/>
          <w:szCs w:val="24"/>
        </w:rPr>
        <w:t>equal</w:t>
      </w:r>
      <w:proofErr w:type="spellEnd"/>
      <w:r w:rsidRPr="00C41AD2">
        <w:rPr>
          <w:rFonts w:ascii="Arial" w:hAnsi="Arial" w:cs="Arial"/>
          <w:sz w:val="24"/>
          <w:szCs w:val="24"/>
        </w:rPr>
        <w:t xml:space="preserve"> of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development</w:t>
      </w:r>
      <w:proofErr w:type="spellEnd"/>
      <w:r w:rsidRPr="00C41AD2">
        <w:rPr>
          <w:rFonts w:ascii="Arial" w:hAnsi="Arial" w:cs="Arial"/>
          <w:sz w:val="24"/>
          <w:szCs w:val="24"/>
        </w:rPr>
        <w:t xml:space="preserve"> of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documentary</w:t>
      </w:r>
      <w:proofErr w:type="spellEnd"/>
      <w:r w:rsidRPr="00C41AD2">
        <w:rPr>
          <w:rFonts w:ascii="Arial" w:hAnsi="Arial" w:cs="Arial"/>
          <w:sz w:val="24"/>
          <w:szCs w:val="24"/>
        </w:rPr>
        <w:t xml:space="preserve"> </w:t>
      </w:r>
      <w:proofErr w:type="spellStart"/>
      <w:r w:rsidRPr="00C41AD2">
        <w:rPr>
          <w:rFonts w:ascii="Arial" w:hAnsi="Arial" w:cs="Arial"/>
          <w:sz w:val="24"/>
          <w:szCs w:val="24"/>
        </w:rPr>
        <w:t>step</w:t>
      </w:r>
      <w:proofErr w:type="spellEnd"/>
      <w:r w:rsidRPr="00C41AD2">
        <w:rPr>
          <w:rFonts w:ascii="Arial" w:hAnsi="Arial" w:cs="Arial"/>
          <w:sz w:val="24"/>
          <w:szCs w:val="24"/>
        </w:rPr>
        <w:t xml:space="preserve"> and archivística. In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same</w:t>
      </w:r>
      <w:proofErr w:type="spellEnd"/>
      <w:r w:rsidRPr="00C41AD2">
        <w:rPr>
          <w:rFonts w:ascii="Arial" w:hAnsi="Arial" w:cs="Arial"/>
          <w:sz w:val="24"/>
          <w:szCs w:val="24"/>
        </w:rPr>
        <w:t xml:space="preserve"> fundamental </w:t>
      </w:r>
      <w:proofErr w:type="spellStart"/>
      <w:r w:rsidRPr="00C41AD2">
        <w:rPr>
          <w:rFonts w:ascii="Arial" w:hAnsi="Arial" w:cs="Arial"/>
          <w:sz w:val="24"/>
          <w:szCs w:val="24"/>
        </w:rPr>
        <w:t>aspects</w:t>
      </w:r>
      <w:proofErr w:type="spellEnd"/>
      <w:r w:rsidRPr="00C41AD2">
        <w:rPr>
          <w:rFonts w:ascii="Arial" w:hAnsi="Arial" w:cs="Arial"/>
          <w:sz w:val="24"/>
          <w:szCs w:val="24"/>
        </w:rPr>
        <w:t xml:space="preserve"> </w:t>
      </w:r>
      <w:proofErr w:type="spellStart"/>
      <w:r w:rsidRPr="00C41AD2">
        <w:rPr>
          <w:rFonts w:ascii="Arial" w:hAnsi="Arial" w:cs="Arial"/>
          <w:sz w:val="24"/>
          <w:szCs w:val="24"/>
        </w:rPr>
        <w:t>like</w:t>
      </w:r>
      <w:proofErr w:type="spellEnd"/>
      <w:r w:rsidRPr="00C41AD2">
        <w:rPr>
          <w:rFonts w:ascii="Arial" w:hAnsi="Arial" w:cs="Arial"/>
          <w:sz w:val="24"/>
          <w:szCs w:val="24"/>
        </w:rPr>
        <w:t xml:space="preserve"> </w:t>
      </w:r>
      <w:proofErr w:type="spellStart"/>
      <w:r w:rsidRPr="00C41AD2">
        <w:rPr>
          <w:rFonts w:ascii="Arial" w:hAnsi="Arial" w:cs="Arial"/>
          <w:sz w:val="24"/>
          <w:szCs w:val="24"/>
        </w:rPr>
        <w:t>this</w:t>
      </w:r>
      <w:proofErr w:type="spellEnd"/>
      <w:r w:rsidRPr="00C41AD2">
        <w:rPr>
          <w:rFonts w:ascii="Arial" w:hAnsi="Arial" w:cs="Arial"/>
          <w:sz w:val="24"/>
          <w:szCs w:val="24"/>
        </w:rPr>
        <w:t xml:space="preserve">, </w:t>
      </w:r>
      <w:proofErr w:type="spellStart"/>
      <w:r w:rsidRPr="00C41AD2">
        <w:rPr>
          <w:rFonts w:ascii="Arial" w:hAnsi="Arial" w:cs="Arial"/>
          <w:sz w:val="24"/>
          <w:szCs w:val="24"/>
        </w:rPr>
        <w:t>his</w:t>
      </w:r>
      <w:proofErr w:type="spellEnd"/>
      <w:r w:rsidRPr="00C41AD2">
        <w:rPr>
          <w:rFonts w:ascii="Arial" w:hAnsi="Arial" w:cs="Arial"/>
          <w:sz w:val="24"/>
          <w:szCs w:val="24"/>
        </w:rPr>
        <w:t xml:space="preserve"> </w:t>
      </w:r>
      <w:proofErr w:type="spellStart"/>
      <w:r w:rsidRPr="00C41AD2">
        <w:rPr>
          <w:rFonts w:ascii="Arial" w:hAnsi="Arial" w:cs="Arial"/>
          <w:sz w:val="24"/>
          <w:szCs w:val="24"/>
        </w:rPr>
        <w:t>corporate</w:t>
      </w:r>
      <w:proofErr w:type="spellEnd"/>
      <w:r w:rsidRPr="00C41AD2">
        <w:rPr>
          <w:rFonts w:ascii="Arial" w:hAnsi="Arial" w:cs="Arial"/>
          <w:sz w:val="24"/>
          <w:szCs w:val="24"/>
        </w:rPr>
        <w:t xml:space="preserve"> </w:t>
      </w:r>
      <w:proofErr w:type="spellStart"/>
      <w:r w:rsidRPr="00C41AD2">
        <w:rPr>
          <w:rFonts w:ascii="Arial" w:hAnsi="Arial" w:cs="Arial"/>
          <w:sz w:val="24"/>
          <w:szCs w:val="24"/>
        </w:rPr>
        <w:t>purpose's</w:t>
      </w:r>
      <w:proofErr w:type="spellEnd"/>
      <w:r w:rsidRPr="00C41AD2">
        <w:rPr>
          <w:rFonts w:ascii="Arial" w:hAnsi="Arial" w:cs="Arial"/>
          <w:sz w:val="24"/>
          <w:szCs w:val="24"/>
        </w:rPr>
        <w:t xml:space="preserve"> </w:t>
      </w:r>
      <w:proofErr w:type="spellStart"/>
      <w:r w:rsidRPr="00C41AD2">
        <w:rPr>
          <w:rFonts w:ascii="Arial" w:hAnsi="Arial" w:cs="Arial"/>
          <w:sz w:val="24"/>
          <w:szCs w:val="24"/>
        </w:rPr>
        <w:t>geographic</w:t>
      </w:r>
      <w:proofErr w:type="spellEnd"/>
      <w:r w:rsidRPr="00C41AD2">
        <w:rPr>
          <w:rFonts w:ascii="Arial" w:hAnsi="Arial" w:cs="Arial"/>
          <w:sz w:val="24"/>
          <w:szCs w:val="24"/>
        </w:rPr>
        <w:t xml:space="preserve"> </w:t>
      </w:r>
      <w:proofErr w:type="spellStart"/>
      <w:r w:rsidRPr="00C41AD2">
        <w:rPr>
          <w:rFonts w:ascii="Arial" w:hAnsi="Arial" w:cs="Arial"/>
          <w:sz w:val="24"/>
          <w:szCs w:val="24"/>
        </w:rPr>
        <w:t>location</w:t>
      </w:r>
      <w:proofErr w:type="spellEnd"/>
      <w:r w:rsidRPr="00C41AD2">
        <w:rPr>
          <w:rFonts w:ascii="Arial" w:hAnsi="Arial" w:cs="Arial"/>
          <w:sz w:val="24"/>
          <w:szCs w:val="24"/>
        </w:rPr>
        <w:t xml:space="preserve"> </w:t>
      </w:r>
      <w:proofErr w:type="spellStart"/>
      <w:r w:rsidRPr="00C41AD2">
        <w:rPr>
          <w:rFonts w:ascii="Arial" w:hAnsi="Arial" w:cs="Arial"/>
          <w:sz w:val="24"/>
          <w:szCs w:val="24"/>
        </w:rPr>
        <w:t>that</w:t>
      </w:r>
      <w:proofErr w:type="spellEnd"/>
      <w:r w:rsidRPr="00C41AD2">
        <w:rPr>
          <w:rFonts w:ascii="Arial" w:hAnsi="Arial" w:cs="Arial"/>
          <w:sz w:val="24"/>
          <w:szCs w:val="24"/>
        </w:rPr>
        <w:t xml:space="preserve"> </w:t>
      </w:r>
      <w:proofErr w:type="spellStart"/>
      <w:r w:rsidRPr="00C41AD2">
        <w:rPr>
          <w:rFonts w:ascii="Arial" w:hAnsi="Arial" w:cs="Arial"/>
          <w:sz w:val="24"/>
          <w:szCs w:val="24"/>
        </w:rPr>
        <w:t>governs</w:t>
      </w:r>
      <w:proofErr w:type="spellEnd"/>
      <w:r w:rsidRPr="00C41AD2">
        <w:rPr>
          <w:rFonts w:ascii="Arial" w:hAnsi="Arial" w:cs="Arial"/>
          <w:sz w:val="24"/>
          <w:szCs w:val="24"/>
        </w:rPr>
        <w:t xml:space="preserve"> </w:t>
      </w:r>
      <w:proofErr w:type="spellStart"/>
      <w:r w:rsidRPr="00C41AD2">
        <w:rPr>
          <w:rFonts w:ascii="Arial" w:hAnsi="Arial" w:cs="Arial"/>
          <w:sz w:val="24"/>
          <w:szCs w:val="24"/>
        </w:rPr>
        <w:t>his</w:t>
      </w:r>
      <w:proofErr w:type="spellEnd"/>
      <w:r w:rsidRPr="00C41AD2">
        <w:rPr>
          <w:rFonts w:ascii="Arial" w:hAnsi="Arial" w:cs="Arial"/>
          <w:sz w:val="24"/>
          <w:szCs w:val="24"/>
        </w:rPr>
        <w:t xml:space="preserve"> </w:t>
      </w:r>
      <w:proofErr w:type="spellStart"/>
      <w:r w:rsidRPr="00C41AD2">
        <w:rPr>
          <w:rFonts w:ascii="Arial" w:hAnsi="Arial" w:cs="Arial"/>
          <w:sz w:val="24"/>
          <w:szCs w:val="24"/>
        </w:rPr>
        <w:t>activity</w:t>
      </w:r>
      <w:proofErr w:type="spellEnd"/>
      <w:r w:rsidRPr="00C41AD2">
        <w:rPr>
          <w:rFonts w:ascii="Arial" w:hAnsi="Arial" w:cs="Arial"/>
          <w:sz w:val="24"/>
          <w:szCs w:val="24"/>
        </w:rPr>
        <w:t xml:space="preserve">, </w:t>
      </w:r>
      <w:proofErr w:type="spellStart"/>
      <w:r w:rsidRPr="00C41AD2">
        <w:rPr>
          <w:rFonts w:ascii="Arial" w:hAnsi="Arial" w:cs="Arial"/>
          <w:sz w:val="24"/>
          <w:szCs w:val="24"/>
        </w:rPr>
        <w:t>structure</w:t>
      </w:r>
      <w:proofErr w:type="spellEnd"/>
      <w:r w:rsidRPr="00C41AD2">
        <w:rPr>
          <w:rFonts w:ascii="Arial" w:hAnsi="Arial" w:cs="Arial"/>
          <w:sz w:val="24"/>
          <w:szCs w:val="24"/>
        </w:rPr>
        <w:t xml:space="preserve">, shows and </w:t>
      </w:r>
      <w:proofErr w:type="spellStart"/>
      <w:r w:rsidRPr="00C41AD2">
        <w:rPr>
          <w:rFonts w:ascii="Arial" w:hAnsi="Arial" w:cs="Arial"/>
          <w:sz w:val="24"/>
          <w:szCs w:val="24"/>
        </w:rPr>
        <w:t>the</w:t>
      </w:r>
      <w:proofErr w:type="spellEnd"/>
      <w:r w:rsidRPr="00C41AD2">
        <w:rPr>
          <w:rFonts w:ascii="Arial" w:hAnsi="Arial" w:cs="Arial"/>
          <w:sz w:val="24"/>
          <w:szCs w:val="24"/>
        </w:rPr>
        <w:t xml:space="preserve"> legal base can </w:t>
      </w:r>
      <w:proofErr w:type="spellStart"/>
      <w:r w:rsidRPr="00C41AD2">
        <w:rPr>
          <w:rFonts w:ascii="Arial" w:hAnsi="Arial" w:cs="Arial"/>
          <w:sz w:val="24"/>
          <w:szCs w:val="24"/>
        </w:rPr>
        <w:t>meet</w:t>
      </w:r>
      <w:proofErr w:type="spellEnd"/>
      <w:r w:rsidRPr="00C41AD2">
        <w:rPr>
          <w:rFonts w:ascii="Arial" w:hAnsi="Arial" w:cs="Arial"/>
          <w:sz w:val="24"/>
          <w:szCs w:val="24"/>
        </w:rPr>
        <w:t xml:space="preserve">. </w:t>
      </w:r>
      <w:proofErr w:type="spellStart"/>
      <w:r w:rsidRPr="00C41AD2">
        <w:rPr>
          <w:rFonts w:ascii="Arial" w:hAnsi="Arial" w:cs="Arial"/>
          <w:sz w:val="24"/>
          <w:szCs w:val="24"/>
        </w:rPr>
        <w:t>They</w:t>
      </w:r>
      <w:proofErr w:type="spellEnd"/>
      <w:r w:rsidRPr="00C41AD2">
        <w:rPr>
          <w:rFonts w:ascii="Arial" w:hAnsi="Arial" w:cs="Arial"/>
          <w:sz w:val="24"/>
          <w:szCs w:val="24"/>
        </w:rPr>
        <w:t xml:space="preserve"> </w:t>
      </w:r>
      <w:proofErr w:type="spellStart"/>
      <w:r w:rsidRPr="00C41AD2">
        <w:rPr>
          <w:rFonts w:ascii="Arial" w:hAnsi="Arial" w:cs="Arial"/>
          <w:sz w:val="24"/>
          <w:szCs w:val="24"/>
        </w:rPr>
        <w:t>consulted</w:t>
      </w:r>
      <w:proofErr w:type="spellEnd"/>
      <w:r w:rsidRPr="00C41AD2">
        <w:rPr>
          <w:rFonts w:ascii="Arial" w:hAnsi="Arial" w:cs="Arial"/>
          <w:sz w:val="24"/>
          <w:szCs w:val="24"/>
        </w:rPr>
        <w:t xml:space="preserve"> </w:t>
      </w:r>
      <w:proofErr w:type="spellStart"/>
      <w:r w:rsidRPr="00C41AD2">
        <w:rPr>
          <w:rFonts w:ascii="Arial" w:hAnsi="Arial" w:cs="Arial"/>
          <w:sz w:val="24"/>
          <w:szCs w:val="24"/>
        </w:rPr>
        <w:t>the</w:t>
      </w:r>
      <w:proofErr w:type="spellEnd"/>
      <w:r w:rsidRPr="00C41AD2">
        <w:rPr>
          <w:rFonts w:ascii="Arial" w:hAnsi="Arial" w:cs="Arial"/>
          <w:sz w:val="24"/>
          <w:szCs w:val="24"/>
        </w:rPr>
        <w:t xml:space="preserve"> </w:t>
      </w:r>
      <w:proofErr w:type="spellStart"/>
      <w:r w:rsidRPr="00C41AD2">
        <w:rPr>
          <w:rFonts w:ascii="Arial" w:hAnsi="Arial" w:cs="Arial"/>
          <w:sz w:val="24"/>
          <w:szCs w:val="24"/>
        </w:rPr>
        <w:t>normative</w:t>
      </w:r>
      <w:proofErr w:type="spellEnd"/>
      <w:r w:rsidRPr="00C41AD2">
        <w:rPr>
          <w:rFonts w:ascii="Arial" w:hAnsi="Arial" w:cs="Arial"/>
          <w:sz w:val="24"/>
          <w:szCs w:val="24"/>
        </w:rPr>
        <w:t xml:space="preserve"> </w:t>
      </w:r>
      <w:proofErr w:type="spellStart"/>
      <w:r w:rsidRPr="00C41AD2">
        <w:rPr>
          <w:rFonts w:ascii="Arial" w:hAnsi="Arial" w:cs="Arial"/>
          <w:sz w:val="24"/>
          <w:szCs w:val="24"/>
        </w:rPr>
        <w:t>documents</w:t>
      </w:r>
      <w:proofErr w:type="spellEnd"/>
      <w:r w:rsidRPr="00C41AD2">
        <w:rPr>
          <w:rFonts w:ascii="Arial" w:hAnsi="Arial" w:cs="Arial"/>
          <w:sz w:val="24"/>
          <w:szCs w:val="24"/>
        </w:rPr>
        <w:t xml:space="preserve"> </w:t>
      </w:r>
      <w:proofErr w:type="spellStart"/>
      <w:r w:rsidRPr="00C41AD2">
        <w:rPr>
          <w:rFonts w:ascii="Arial" w:hAnsi="Arial" w:cs="Arial"/>
          <w:sz w:val="24"/>
          <w:szCs w:val="24"/>
        </w:rPr>
        <w:t>for</w:t>
      </w:r>
      <w:proofErr w:type="spellEnd"/>
      <w:r w:rsidRPr="00C41AD2">
        <w:rPr>
          <w:rFonts w:ascii="Arial" w:hAnsi="Arial" w:cs="Arial"/>
          <w:sz w:val="24"/>
          <w:szCs w:val="24"/>
        </w:rPr>
        <w:t xml:space="preserve"> </w:t>
      </w:r>
      <w:proofErr w:type="spellStart"/>
      <w:r w:rsidRPr="00C41AD2">
        <w:rPr>
          <w:rFonts w:ascii="Arial" w:hAnsi="Arial" w:cs="Arial"/>
          <w:sz w:val="24"/>
          <w:szCs w:val="24"/>
        </w:rPr>
        <w:t>his</w:t>
      </w:r>
      <w:proofErr w:type="spellEnd"/>
      <w:r w:rsidRPr="00C41AD2">
        <w:rPr>
          <w:rFonts w:ascii="Arial" w:hAnsi="Arial" w:cs="Arial"/>
          <w:sz w:val="24"/>
          <w:szCs w:val="24"/>
        </w:rPr>
        <w:t xml:space="preserve"> </w:t>
      </w:r>
      <w:proofErr w:type="spellStart"/>
      <w:r w:rsidRPr="00C41AD2">
        <w:rPr>
          <w:rFonts w:ascii="Arial" w:hAnsi="Arial" w:cs="Arial"/>
          <w:sz w:val="24"/>
          <w:szCs w:val="24"/>
        </w:rPr>
        <w:t>confection</w:t>
      </w:r>
      <w:proofErr w:type="spellEnd"/>
      <w:r w:rsidRPr="00C41AD2">
        <w:rPr>
          <w:rFonts w:ascii="Arial" w:hAnsi="Arial" w:cs="Arial"/>
          <w:sz w:val="24"/>
          <w:szCs w:val="24"/>
        </w:rPr>
        <w:t xml:space="preserve"> </w:t>
      </w:r>
      <w:proofErr w:type="spellStart"/>
      <w:r w:rsidRPr="00C41AD2">
        <w:rPr>
          <w:rFonts w:ascii="Arial" w:hAnsi="Arial" w:cs="Arial"/>
          <w:sz w:val="24"/>
          <w:szCs w:val="24"/>
        </w:rPr>
        <w:t>than</w:t>
      </w:r>
      <w:proofErr w:type="spellEnd"/>
      <w:r w:rsidRPr="00C41AD2">
        <w:rPr>
          <w:rFonts w:ascii="Arial" w:hAnsi="Arial" w:cs="Arial"/>
          <w:sz w:val="24"/>
          <w:szCs w:val="24"/>
        </w:rPr>
        <w:t xml:space="preserve"> in </w:t>
      </w:r>
      <w:proofErr w:type="spellStart"/>
      <w:r w:rsidRPr="00C41AD2">
        <w:rPr>
          <w:rFonts w:ascii="Arial" w:hAnsi="Arial" w:cs="Arial"/>
          <w:sz w:val="24"/>
          <w:szCs w:val="24"/>
        </w:rPr>
        <w:t>him</w:t>
      </w:r>
      <w:proofErr w:type="spellEnd"/>
      <w:r w:rsidRPr="00C41AD2">
        <w:rPr>
          <w:rFonts w:ascii="Arial" w:hAnsi="Arial" w:cs="Arial"/>
          <w:sz w:val="24"/>
          <w:szCs w:val="24"/>
        </w:rPr>
        <w:t xml:space="preserve"> </w:t>
      </w:r>
      <w:proofErr w:type="spellStart"/>
      <w:r w:rsidRPr="00C41AD2">
        <w:rPr>
          <w:rFonts w:ascii="Arial" w:hAnsi="Arial" w:cs="Arial"/>
          <w:sz w:val="24"/>
          <w:szCs w:val="24"/>
        </w:rPr>
        <w:t>they</w:t>
      </w:r>
      <w:proofErr w:type="spellEnd"/>
      <w:r w:rsidRPr="00C41AD2">
        <w:rPr>
          <w:rFonts w:ascii="Arial" w:hAnsi="Arial" w:cs="Arial"/>
          <w:sz w:val="24"/>
          <w:szCs w:val="24"/>
        </w:rPr>
        <w:t xml:space="preserve"> do </w:t>
      </w:r>
      <w:proofErr w:type="spellStart"/>
      <w:r w:rsidRPr="00C41AD2">
        <w:rPr>
          <w:rFonts w:ascii="Arial" w:hAnsi="Arial" w:cs="Arial"/>
          <w:sz w:val="24"/>
          <w:szCs w:val="24"/>
        </w:rPr>
        <w:t>reference</w:t>
      </w:r>
      <w:proofErr w:type="spellEnd"/>
      <w:r w:rsidRPr="00C41AD2">
        <w:rPr>
          <w:rFonts w:ascii="Arial" w:hAnsi="Arial" w:cs="Arial"/>
          <w:sz w:val="24"/>
          <w:szCs w:val="24"/>
        </w:rPr>
        <w:t>.</w:t>
      </w:r>
    </w:p>
    <w:p w:rsidR="00833A4E" w:rsidRDefault="00833A4E">
      <w:pPr>
        <w:tabs>
          <w:tab w:val="center" w:pos="9072"/>
          <w:tab w:val="center" w:pos="10632"/>
        </w:tabs>
        <w:spacing w:after="0"/>
        <w:ind w:left="-567" w:right="-852"/>
        <w:jc w:val="both"/>
        <w:rPr>
          <w:rFonts w:ascii="Arial" w:hAnsi="Arial" w:cs="Arial"/>
          <w:b/>
          <w:i/>
          <w:sz w:val="24"/>
          <w:szCs w:val="24"/>
          <w:u w:val="single"/>
        </w:rPr>
      </w:pPr>
    </w:p>
    <w:p w:rsidR="00833A4E" w:rsidRDefault="00503FE9">
      <w:pPr>
        <w:tabs>
          <w:tab w:val="center" w:pos="9072"/>
          <w:tab w:val="center" w:pos="10632"/>
        </w:tabs>
        <w:spacing w:after="0"/>
        <w:ind w:left="-567" w:right="-852"/>
        <w:jc w:val="both"/>
        <w:rPr>
          <w:rFonts w:ascii="Arial" w:hAnsi="Arial" w:cs="Arial"/>
          <w:b/>
          <w:i/>
          <w:sz w:val="24"/>
          <w:szCs w:val="24"/>
          <w:u w:val="single"/>
        </w:rPr>
      </w:pPr>
      <w:r>
        <w:rPr>
          <w:rFonts w:ascii="Arial" w:hAnsi="Arial" w:cs="Arial"/>
          <w:b/>
          <w:i/>
          <w:sz w:val="24"/>
          <w:szCs w:val="24"/>
          <w:u w:val="single"/>
        </w:rPr>
        <w:t>Introducción</w:t>
      </w:r>
    </w:p>
    <w:p w:rsidR="005C3246" w:rsidRDefault="005C3246">
      <w:pPr>
        <w:tabs>
          <w:tab w:val="center" w:pos="9072"/>
          <w:tab w:val="center" w:pos="10632"/>
        </w:tabs>
        <w:spacing w:after="0"/>
        <w:ind w:left="-567" w:right="-852"/>
        <w:jc w:val="both"/>
        <w:rPr>
          <w:rFonts w:ascii="Arial" w:hAnsi="Arial" w:cs="Arial"/>
          <w:b/>
          <w:i/>
          <w:sz w:val="24"/>
          <w:szCs w:val="24"/>
          <w:u w:val="single"/>
        </w:rPr>
      </w:pPr>
    </w:p>
    <w:p w:rsidR="00833A4E" w:rsidRDefault="00503FE9" w:rsidP="00F274FD">
      <w:pPr>
        <w:spacing w:line="360" w:lineRule="auto"/>
        <w:ind w:left="-567" w:right="-852"/>
        <w:jc w:val="both"/>
        <w:rPr>
          <w:rFonts w:ascii="Arial" w:hAnsi="Arial" w:cs="Arial"/>
          <w:sz w:val="24"/>
          <w:szCs w:val="24"/>
        </w:rPr>
      </w:pPr>
      <w:r>
        <w:rPr>
          <w:rFonts w:ascii="Arial" w:hAnsi="Arial" w:cs="Arial"/>
          <w:sz w:val="24"/>
          <w:szCs w:val="24"/>
        </w:rPr>
        <w:lastRenderedPageBreak/>
        <w:t>En los organismos del Partido, la organización y adecuado funcionamiento de sus archivos, tiene especial importancia por los valiosos documentos que conservan y la eficaz ayuda que prestan en la gestión de dirección, en la elaboración de la historia partidista y en el análisis del contenido de esta actividad en las diferentes etapas de su desarrollo.</w:t>
      </w:r>
    </w:p>
    <w:p w:rsidR="00833A4E" w:rsidRDefault="00503FE9" w:rsidP="00F274FD">
      <w:pPr>
        <w:spacing w:line="360" w:lineRule="auto"/>
        <w:ind w:left="-567" w:right="-852"/>
        <w:jc w:val="both"/>
        <w:rPr>
          <w:rFonts w:ascii="Arial" w:hAnsi="Arial" w:cs="Arial"/>
          <w:sz w:val="24"/>
          <w:szCs w:val="24"/>
        </w:rPr>
      </w:pPr>
      <w:r>
        <w:rPr>
          <w:rFonts w:ascii="Arial" w:hAnsi="Arial" w:cs="Arial"/>
          <w:sz w:val="24"/>
          <w:szCs w:val="24"/>
        </w:rPr>
        <w:t xml:space="preserve">El Archivo Central de Gestión e Histórico del Comité Provincial del Partido en </w:t>
      </w:r>
      <w:r w:rsidR="00587F99">
        <w:rPr>
          <w:rFonts w:ascii="Arial" w:hAnsi="Arial" w:cs="Arial"/>
          <w:sz w:val="24"/>
          <w:szCs w:val="24"/>
        </w:rPr>
        <w:t>Holguín,</w:t>
      </w:r>
      <w:r>
        <w:rPr>
          <w:rFonts w:ascii="Arial" w:hAnsi="Arial" w:cs="Arial"/>
          <w:sz w:val="24"/>
          <w:szCs w:val="24"/>
        </w:rPr>
        <w:t xml:space="preserve"> en lo adelante Archivo, forma parte del Sistema Institucional de Archivos del Partido Comunista de Cuba, en lo adelante Partido, y este, a su vez, del  Sistema Nacional de Gestión Documental y Archivos de la República de Cuba.</w:t>
      </w:r>
    </w:p>
    <w:p w:rsidR="00833A4E" w:rsidRDefault="00503FE9" w:rsidP="00F274FD">
      <w:pPr>
        <w:spacing w:line="360" w:lineRule="auto"/>
        <w:ind w:left="-567" w:right="-852"/>
        <w:jc w:val="both"/>
        <w:rPr>
          <w:rFonts w:ascii="Arial" w:hAnsi="Arial" w:cs="Arial"/>
          <w:sz w:val="24"/>
          <w:szCs w:val="24"/>
        </w:rPr>
      </w:pPr>
      <w:r>
        <w:rPr>
          <w:rFonts w:ascii="Arial" w:hAnsi="Arial" w:cs="Arial"/>
          <w:sz w:val="24"/>
          <w:szCs w:val="24"/>
        </w:rPr>
        <w:t xml:space="preserve">Sito en  </w:t>
      </w:r>
      <w:r w:rsidR="00F274FD">
        <w:rPr>
          <w:rFonts w:ascii="Arial" w:hAnsi="Arial" w:cs="Arial"/>
          <w:sz w:val="24"/>
          <w:szCs w:val="24"/>
        </w:rPr>
        <w:t>Avenida</w:t>
      </w:r>
      <w:r w:rsidR="00587F99">
        <w:rPr>
          <w:rFonts w:ascii="Arial" w:hAnsi="Arial" w:cs="Arial"/>
          <w:sz w:val="24"/>
          <w:szCs w:val="24"/>
        </w:rPr>
        <w:t xml:space="preserve"> XX Aniversario, </w:t>
      </w:r>
      <w:proofErr w:type="spellStart"/>
      <w:r w:rsidR="00587F99">
        <w:rPr>
          <w:rFonts w:ascii="Arial" w:hAnsi="Arial" w:cs="Arial"/>
          <w:sz w:val="24"/>
          <w:szCs w:val="24"/>
        </w:rPr>
        <w:t>Rpto</w:t>
      </w:r>
      <w:proofErr w:type="spellEnd"/>
      <w:r w:rsidR="00587F99">
        <w:rPr>
          <w:rFonts w:ascii="Arial" w:hAnsi="Arial" w:cs="Arial"/>
          <w:sz w:val="24"/>
          <w:szCs w:val="24"/>
        </w:rPr>
        <w:t xml:space="preserve"> Plaza de la Revolución</w:t>
      </w:r>
      <w:r>
        <w:rPr>
          <w:rFonts w:ascii="Arial" w:hAnsi="Arial" w:cs="Arial"/>
          <w:sz w:val="24"/>
          <w:szCs w:val="24"/>
        </w:rPr>
        <w:t xml:space="preserve">, en el municipio de </w:t>
      </w:r>
      <w:r w:rsidR="00587F99">
        <w:rPr>
          <w:rFonts w:ascii="Arial" w:hAnsi="Arial" w:cs="Arial"/>
          <w:sz w:val="24"/>
          <w:szCs w:val="24"/>
        </w:rPr>
        <w:t>Holguín</w:t>
      </w:r>
      <w:r>
        <w:rPr>
          <w:rFonts w:ascii="Arial" w:hAnsi="Arial" w:cs="Arial"/>
          <w:sz w:val="24"/>
          <w:szCs w:val="24"/>
        </w:rPr>
        <w:t>, y cuya fecha fundacional remonta al año 1988, es el resultado de la voluntad política de la dirección del país de perfeccionar el trabajo en los archivos del Partido. Desde sus inicios, su labor fundamental ha sido eliminar la dispersión de documentos y archivos mediante su centralización, elevar la eficacia en la organización de los mismos; prestar una mayor atención, cuidado y conservación de la documentación, principalmente la de carácter histórico, brindar un servicio de consulta eficiente a los organismos  y cuadros del Partido, y asesorar metodológicamente a los Archivos Centrales de Gestión de los Comités Municipales. Su nombre responde a su condición de único dentro de esta institución, por lo que conserva todos los documentos de este nivel de dirección, así como la documentación histórica de los Comités Municipales del Partido, de la Unión de Jóvenes Comunistas y de las Organizaciones de Masas (ANAP, CTC, FMC y CDR)</w:t>
      </w:r>
    </w:p>
    <w:p w:rsidR="00833A4E" w:rsidRDefault="00503FE9" w:rsidP="00F274FD">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La labor archivística en esta institución de información está regida por normas y procedimientos específicos, establecidos por su organismo superior: el Comité Central del Partido, en cuya confección participan especialistas del Instituto de Historia  de Cuba, y son actualizadas teniendo en cuenta las más recientes legislaciones, que al respeto, se establecen para el territorio nacional.</w:t>
      </w:r>
    </w:p>
    <w:p w:rsidR="00833A4E" w:rsidRDefault="00833A4E" w:rsidP="00F274FD">
      <w:pPr>
        <w:tabs>
          <w:tab w:val="center" w:pos="9072"/>
          <w:tab w:val="center" w:pos="10632"/>
        </w:tabs>
        <w:spacing w:after="0" w:line="360" w:lineRule="auto"/>
        <w:ind w:left="-567" w:right="-852"/>
        <w:jc w:val="both"/>
        <w:rPr>
          <w:rFonts w:ascii="Arial" w:hAnsi="Arial" w:cs="Arial"/>
          <w:sz w:val="24"/>
          <w:szCs w:val="24"/>
        </w:rPr>
      </w:pPr>
    </w:p>
    <w:p w:rsidR="00833A4E" w:rsidRDefault="00503FE9">
      <w:pPr>
        <w:tabs>
          <w:tab w:val="center" w:pos="9072"/>
          <w:tab w:val="center" w:pos="10632"/>
        </w:tabs>
        <w:spacing w:after="0"/>
        <w:ind w:left="-567" w:right="-852"/>
        <w:jc w:val="both"/>
        <w:rPr>
          <w:rFonts w:ascii="Arial" w:hAnsi="Arial" w:cs="Arial"/>
          <w:b/>
          <w:i/>
          <w:sz w:val="24"/>
          <w:szCs w:val="24"/>
          <w:u w:val="single"/>
        </w:rPr>
      </w:pPr>
      <w:r>
        <w:rPr>
          <w:rFonts w:ascii="Arial" w:hAnsi="Arial" w:cs="Arial"/>
          <w:b/>
          <w:i/>
          <w:sz w:val="24"/>
          <w:szCs w:val="24"/>
          <w:u w:val="single"/>
        </w:rPr>
        <w:t>Descripción del Archivo.</w:t>
      </w:r>
    </w:p>
    <w:p w:rsidR="005C3246" w:rsidRDefault="005C3246">
      <w:pPr>
        <w:tabs>
          <w:tab w:val="center" w:pos="9072"/>
          <w:tab w:val="center" w:pos="10632"/>
        </w:tabs>
        <w:spacing w:after="0"/>
        <w:ind w:left="-567" w:right="-852"/>
        <w:jc w:val="both"/>
        <w:rPr>
          <w:rFonts w:ascii="Arial" w:hAnsi="Arial" w:cs="Arial"/>
          <w:b/>
          <w:i/>
          <w:sz w:val="24"/>
          <w:szCs w:val="24"/>
          <w:u w:val="single"/>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 xml:space="preserve">El Archivo está estructurado por el </w:t>
      </w:r>
      <w:r>
        <w:rPr>
          <w:rFonts w:ascii="Arial" w:hAnsi="Arial" w:cs="Arial"/>
          <w:i/>
          <w:sz w:val="24"/>
          <w:szCs w:val="24"/>
          <w:u w:val="single"/>
        </w:rPr>
        <w:t>depósito</w:t>
      </w:r>
      <w:r>
        <w:rPr>
          <w:rFonts w:ascii="Arial" w:hAnsi="Arial" w:cs="Arial"/>
          <w:sz w:val="24"/>
          <w:szCs w:val="24"/>
        </w:rPr>
        <w:t>: local para la ubicación y conservación de los documentos, y las oficinas de la archivera y de la jefa de Archivo y Correspondencia. El depósito está dividido en tres áreas fundamentales: una destinada para situar los</w:t>
      </w:r>
      <w:r>
        <w:rPr>
          <w:rFonts w:ascii="Arial" w:hAnsi="Arial" w:cs="Arial"/>
          <w:b/>
          <w:i/>
          <w:sz w:val="24"/>
          <w:szCs w:val="24"/>
        </w:rPr>
        <w:t xml:space="preserve"> Archivos de Gestión u Oficinas</w:t>
      </w:r>
      <w:r>
        <w:rPr>
          <w:rFonts w:ascii="Arial" w:hAnsi="Arial" w:cs="Arial"/>
          <w:sz w:val="24"/>
          <w:szCs w:val="24"/>
        </w:rPr>
        <w:t xml:space="preserve"> donde se reciben, ordenan y custodian los documentos con vigencia, es decir, los que tienen valor </w:t>
      </w:r>
      <w:r>
        <w:rPr>
          <w:rFonts w:ascii="Arial" w:hAnsi="Arial" w:cs="Arial"/>
          <w:sz w:val="24"/>
          <w:szCs w:val="24"/>
        </w:rPr>
        <w:lastRenderedPageBreak/>
        <w:t xml:space="preserve">operativo actual y son utilizados frecuentemente como consulta o para el desarrollo del trabajo cotidiano de los dirigentes y funcionarios; un área dedicada al </w:t>
      </w:r>
      <w:r>
        <w:rPr>
          <w:rFonts w:ascii="Arial" w:hAnsi="Arial" w:cs="Arial"/>
          <w:b/>
          <w:i/>
          <w:sz w:val="24"/>
          <w:szCs w:val="24"/>
        </w:rPr>
        <w:t>Archivo Central</w:t>
      </w:r>
      <w:r>
        <w:rPr>
          <w:rFonts w:ascii="Arial" w:hAnsi="Arial" w:cs="Arial"/>
          <w:sz w:val="24"/>
          <w:szCs w:val="24"/>
        </w:rPr>
        <w:t xml:space="preserve">, donde se depositan los documentos que cumplen con el plazo de retención, luego de ser depurados, y otra  sección para el </w:t>
      </w:r>
      <w:r>
        <w:rPr>
          <w:rFonts w:ascii="Arial" w:hAnsi="Arial" w:cs="Arial"/>
          <w:b/>
          <w:i/>
          <w:sz w:val="24"/>
          <w:szCs w:val="24"/>
        </w:rPr>
        <w:t>Archivo Histórico</w:t>
      </w:r>
      <w:r>
        <w:rPr>
          <w:rFonts w:ascii="Arial" w:hAnsi="Arial" w:cs="Arial"/>
          <w:sz w:val="24"/>
          <w:szCs w:val="24"/>
        </w:rPr>
        <w:t xml:space="preserve">, donde se conservan de manera directa y permanente los documentos de carácter histórico, sin esperar que cumplan el plazo de tiempo fijado en el Programa de Permanencia. Existe, además, un pequeño espacio destinado a la ubicación de </w:t>
      </w:r>
      <w:r>
        <w:rPr>
          <w:rFonts w:ascii="Arial" w:hAnsi="Arial" w:cs="Arial"/>
          <w:b/>
          <w:i/>
          <w:sz w:val="24"/>
          <w:szCs w:val="24"/>
        </w:rPr>
        <w:t xml:space="preserve">documentos en soportes especiales </w:t>
      </w:r>
      <w:r>
        <w:rPr>
          <w:rFonts w:ascii="Arial" w:hAnsi="Arial" w:cs="Arial"/>
          <w:sz w:val="24"/>
          <w:szCs w:val="24"/>
        </w:rPr>
        <w:t>como fotográficos, fílmicos, audio-visuales, radiofónicos, fonográficos, y los artefactos y objetos digitalizados. Cuenta con los equipos y elementos de apoyo al sistema de información siguientes: estantería, sistema de cajuelas y carpetas, un higrómetro (instrumento utilizado para medir la humedad atmosférica), dos deshumidificadores para extraer la humedad del local, un extintor de fuego, así como  iluminación y climatización adecuadas.</w:t>
      </w:r>
      <w:r w:rsidR="00617849">
        <w:rPr>
          <w:rFonts w:ascii="Arial" w:hAnsi="Arial" w:cs="Arial"/>
          <w:sz w:val="24"/>
          <w:szCs w:val="24"/>
        </w:rPr>
        <w:t xml:space="preserve"> </w:t>
      </w:r>
      <w:r>
        <w:rPr>
          <w:rFonts w:ascii="Arial" w:hAnsi="Arial" w:cs="Arial"/>
          <w:sz w:val="24"/>
          <w:szCs w:val="24"/>
        </w:rPr>
        <w:t>También se utilizan computadora, escáner y máquina de escribir para el procesamiento de las informaciones contenidas en los documentos.</w:t>
      </w:r>
    </w:p>
    <w:p w:rsidR="00833A4E" w:rsidRDefault="00833A4E">
      <w:pPr>
        <w:tabs>
          <w:tab w:val="center" w:pos="9072"/>
          <w:tab w:val="center" w:pos="10632"/>
        </w:tabs>
        <w:spacing w:after="0"/>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b/>
          <w:i/>
          <w:sz w:val="24"/>
          <w:szCs w:val="24"/>
          <w:u w:val="single"/>
        </w:rPr>
      </w:pPr>
      <w:r>
        <w:rPr>
          <w:rFonts w:ascii="Arial" w:hAnsi="Arial" w:cs="Arial"/>
          <w:b/>
          <w:i/>
          <w:sz w:val="24"/>
          <w:szCs w:val="24"/>
          <w:u w:val="single"/>
        </w:rPr>
        <w:t>Funciones del personal que labora en el Archivo.</w:t>
      </w:r>
    </w:p>
    <w:p w:rsidR="005C3246" w:rsidRDefault="005C3246" w:rsidP="00617849">
      <w:pPr>
        <w:tabs>
          <w:tab w:val="center" w:pos="9072"/>
          <w:tab w:val="center" w:pos="10632"/>
        </w:tabs>
        <w:spacing w:after="0" w:line="360" w:lineRule="auto"/>
        <w:ind w:left="-567" w:right="-852"/>
        <w:jc w:val="both"/>
        <w:rPr>
          <w:rFonts w:ascii="Arial" w:hAnsi="Arial" w:cs="Arial"/>
          <w:b/>
          <w:i/>
          <w:sz w:val="24"/>
          <w:szCs w:val="24"/>
          <w:u w:val="single"/>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El personal que labora en el Archivo realiza la conciliación periódica con las oficinas para mantener el control del flujo de la documentación desde su origen hasta que es archivada. Una vez que los documentos son entregados al Archivo, las archiveras tienen la función  de reunirlos ordenadamente, asegurar su perfecta conservación, protección y peritaje de los que tengan valor histórico, y la organización de los fondos para facilitar la máxima rapidez en la localización de los que sean solicitados. Para ello se rigen por la base legal establecida al efecto.</w:t>
      </w:r>
    </w:p>
    <w:p w:rsidR="00833A4E" w:rsidRDefault="00833A4E" w:rsidP="00617849">
      <w:pPr>
        <w:tabs>
          <w:tab w:val="center" w:pos="9072"/>
          <w:tab w:val="center" w:pos="10632"/>
        </w:tabs>
        <w:spacing w:after="0" w:line="360" w:lineRule="auto"/>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b/>
          <w:i/>
          <w:sz w:val="24"/>
          <w:szCs w:val="24"/>
          <w:u w:val="single"/>
        </w:rPr>
      </w:pPr>
      <w:r>
        <w:rPr>
          <w:rFonts w:ascii="Arial" w:hAnsi="Arial" w:cs="Arial"/>
          <w:b/>
          <w:i/>
          <w:sz w:val="24"/>
          <w:szCs w:val="24"/>
          <w:u w:val="single"/>
        </w:rPr>
        <w:t>Base legal del Archivo.</w:t>
      </w:r>
    </w:p>
    <w:p w:rsidR="005C3246" w:rsidRDefault="005C3246" w:rsidP="00617849">
      <w:pPr>
        <w:tabs>
          <w:tab w:val="center" w:pos="9072"/>
          <w:tab w:val="center" w:pos="10632"/>
        </w:tabs>
        <w:spacing w:after="0" w:line="360" w:lineRule="auto"/>
        <w:ind w:left="-567" w:right="-852"/>
        <w:jc w:val="both"/>
        <w:rPr>
          <w:rFonts w:ascii="Arial" w:hAnsi="Arial" w:cs="Arial"/>
          <w:b/>
          <w:i/>
          <w:sz w:val="24"/>
          <w:szCs w:val="24"/>
          <w:u w:val="single"/>
        </w:rPr>
      </w:pPr>
    </w:p>
    <w:p w:rsidR="00833A4E" w:rsidRDefault="00503FE9" w:rsidP="00617849">
      <w:pPr>
        <w:tabs>
          <w:tab w:val="center" w:pos="9072"/>
          <w:tab w:val="center" w:pos="10632"/>
        </w:tabs>
        <w:spacing w:after="0" w:line="360" w:lineRule="auto"/>
        <w:ind w:left="-567" w:right="-852"/>
        <w:jc w:val="both"/>
        <w:rPr>
          <w:rFonts w:ascii="Arial" w:hAnsi="Arial" w:cs="Arial"/>
          <w:b/>
          <w:i/>
          <w:sz w:val="24"/>
          <w:szCs w:val="24"/>
        </w:rPr>
      </w:pPr>
      <w:r>
        <w:rPr>
          <w:rFonts w:ascii="Arial" w:hAnsi="Arial" w:cs="Arial"/>
          <w:sz w:val="24"/>
          <w:szCs w:val="24"/>
        </w:rPr>
        <w:t>Como se hacía referencia anteriormente, la labor archivística en esta institución de información está regida por normas y procedimientos específicos. El instrumento jurídico de esta actividad es el “</w:t>
      </w:r>
      <w:r>
        <w:rPr>
          <w:rFonts w:ascii="Arial" w:hAnsi="Arial" w:cs="Arial"/>
          <w:b/>
          <w:i/>
          <w:sz w:val="24"/>
          <w:szCs w:val="24"/>
        </w:rPr>
        <w:t>Manual Metódico para el Trabajo en los Archivos del Partido en los Comités Provinciales”,</w:t>
      </w:r>
      <w:r>
        <w:rPr>
          <w:rFonts w:ascii="Arial" w:hAnsi="Arial" w:cs="Arial"/>
          <w:sz w:val="24"/>
          <w:szCs w:val="24"/>
        </w:rPr>
        <w:t xml:space="preserve"> en el que se establece todo lo relativo a la recepción, organización, procesamiento, control y conservación de sus fondos documentales. Cuenta, además, con otros documentos rectores como </w:t>
      </w:r>
      <w:r w:rsidR="00617849">
        <w:rPr>
          <w:rFonts w:ascii="Arial" w:hAnsi="Arial" w:cs="Arial"/>
          <w:sz w:val="24"/>
          <w:szCs w:val="24"/>
        </w:rPr>
        <w:t>son: el</w:t>
      </w:r>
      <w:r>
        <w:rPr>
          <w:rFonts w:ascii="Arial" w:hAnsi="Arial" w:cs="Arial"/>
          <w:sz w:val="24"/>
          <w:szCs w:val="24"/>
        </w:rPr>
        <w:t xml:space="preserve"> “</w:t>
      </w:r>
      <w:r>
        <w:rPr>
          <w:rFonts w:ascii="Arial" w:hAnsi="Arial" w:cs="Arial"/>
          <w:b/>
          <w:i/>
          <w:sz w:val="24"/>
          <w:szCs w:val="24"/>
        </w:rPr>
        <w:t xml:space="preserve">Manual de Procedimientos para la Seguridad y Protección de la Información </w:t>
      </w:r>
      <w:r>
        <w:rPr>
          <w:rFonts w:ascii="Arial" w:hAnsi="Arial" w:cs="Arial"/>
          <w:b/>
          <w:i/>
          <w:sz w:val="24"/>
          <w:szCs w:val="24"/>
        </w:rPr>
        <w:lastRenderedPageBreak/>
        <w:t>Clasificada en los Organismos de Dirección del Partido”</w:t>
      </w:r>
      <w:r>
        <w:rPr>
          <w:rFonts w:ascii="Arial" w:hAnsi="Arial" w:cs="Arial"/>
          <w:sz w:val="24"/>
          <w:szCs w:val="24"/>
        </w:rPr>
        <w:t>; la “</w:t>
      </w:r>
      <w:r>
        <w:rPr>
          <w:rFonts w:ascii="Arial" w:hAnsi="Arial" w:cs="Arial"/>
          <w:b/>
          <w:i/>
          <w:sz w:val="24"/>
          <w:szCs w:val="24"/>
        </w:rPr>
        <w:t>Lista Interna para la Clasificación y Desclasificación de la Información Oficial en los Organismos del Partido”</w:t>
      </w:r>
      <w:r>
        <w:rPr>
          <w:rFonts w:ascii="Arial" w:hAnsi="Arial" w:cs="Arial"/>
          <w:sz w:val="24"/>
          <w:szCs w:val="24"/>
        </w:rPr>
        <w:t>; el “</w:t>
      </w:r>
      <w:r>
        <w:rPr>
          <w:rFonts w:ascii="Arial" w:hAnsi="Arial" w:cs="Arial"/>
          <w:b/>
          <w:i/>
          <w:sz w:val="24"/>
          <w:szCs w:val="24"/>
        </w:rPr>
        <w:t xml:space="preserve">Programa de Permanencia de los Documentos en los Organismos del </w:t>
      </w:r>
      <w:r w:rsidR="00617849">
        <w:rPr>
          <w:rFonts w:ascii="Arial" w:hAnsi="Arial" w:cs="Arial"/>
          <w:b/>
          <w:i/>
          <w:sz w:val="24"/>
          <w:szCs w:val="24"/>
        </w:rPr>
        <w:t>Partido”,</w:t>
      </w:r>
      <w:r w:rsidR="00617849">
        <w:rPr>
          <w:rFonts w:ascii="Arial" w:hAnsi="Arial" w:cs="Arial"/>
          <w:sz w:val="24"/>
          <w:szCs w:val="24"/>
        </w:rPr>
        <w:t xml:space="preserve"> y</w:t>
      </w:r>
      <w:r>
        <w:rPr>
          <w:rFonts w:ascii="Arial" w:hAnsi="Arial" w:cs="Arial"/>
          <w:sz w:val="24"/>
          <w:szCs w:val="24"/>
        </w:rPr>
        <w:t xml:space="preserve"> </w:t>
      </w:r>
      <w:r w:rsidR="00617849">
        <w:rPr>
          <w:rFonts w:ascii="Arial" w:hAnsi="Arial" w:cs="Arial"/>
          <w:sz w:val="24"/>
          <w:szCs w:val="24"/>
        </w:rPr>
        <w:t>el</w:t>
      </w:r>
      <w:r w:rsidR="00617849">
        <w:rPr>
          <w:rFonts w:ascii="Arial" w:hAnsi="Arial" w:cs="Arial"/>
          <w:b/>
          <w:i/>
          <w:sz w:val="24"/>
          <w:szCs w:val="24"/>
        </w:rPr>
        <w:t xml:space="preserve"> “Repertorio</w:t>
      </w:r>
      <w:r>
        <w:rPr>
          <w:rFonts w:ascii="Arial" w:hAnsi="Arial" w:cs="Arial"/>
          <w:b/>
          <w:i/>
          <w:sz w:val="24"/>
          <w:szCs w:val="24"/>
        </w:rPr>
        <w:t xml:space="preserve"> Nacional de Series Documentales de los Organismos de Dirección del Partido”</w:t>
      </w:r>
    </w:p>
    <w:p w:rsidR="00833A4E" w:rsidRDefault="00833A4E" w:rsidP="00617849">
      <w:pPr>
        <w:tabs>
          <w:tab w:val="center" w:pos="9072"/>
          <w:tab w:val="center" w:pos="10632"/>
        </w:tabs>
        <w:spacing w:after="0" w:line="360" w:lineRule="auto"/>
        <w:ind w:left="-567" w:right="-852"/>
        <w:jc w:val="both"/>
        <w:rPr>
          <w:rFonts w:ascii="Arial" w:hAnsi="Arial" w:cs="Arial"/>
          <w:b/>
          <w:i/>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 xml:space="preserve">También se emplean los instrumentos de búsqueda, descripción y control de los documentos que a continuación se relacionan: </w:t>
      </w:r>
      <w:r>
        <w:rPr>
          <w:rFonts w:ascii="Arial" w:hAnsi="Arial" w:cs="Arial"/>
          <w:b/>
          <w:i/>
          <w:sz w:val="24"/>
          <w:szCs w:val="24"/>
        </w:rPr>
        <w:t xml:space="preserve">Registro de Fondos Documentales, Guías de Archivos, Tarjeteros Auxiliares,  Bases de Datos;  Libro de registro de entrada y salida; el registro topográfico; libro de registro de préstamos;  la relación de entregas; y el registro de transferencias. </w:t>
      </w:r>
      <w:r>
        <w:rPr>
          <w:rFonts w:ascii="Arial" w:hAnsi="Arial" w:cs="Arial"/>
          <w:sz w:val="24"/>
          <w:szCs w:val="24"/>
        </w:rPr>
        <w:t>Se</w:t>
      </w:r>
      <w:r>
        <w:rPr>
          <w:rFonts w:ascii="Arial" w:hAnsi="Arial" w:cs="Arial"/>
          <w:b/>
          <w:i/>
          <w:sz w:val="24"/>
          <w:szCs w:val="24"/>
        </w:rPr>
        <w:t xml:space="preserve"> </w:t>
      </w:r>
      <w:r>
        <w:rPr>
          <w:rFonts w:ascii="Arial" w:hAnsi="Arial" w:cs="Arial"/>
          <w:sz w:val="24"/>
          <w:szCs w:val="24"/>
        </w:rPr>
        <w:t>brindan, además, servicios de información y referencia a usuarios (cuadros, funcionarios e investigadores de los órganos de dirección del PCC), de acuerdo con las regulaciones de acceso aprobadas, y se garantiza la preservación y veracidad de la información en sistemas y aplicaciones  informáticas.</w:t>
      </w:r>
    </w:p>
    <w:p w:rsidR="00833A4E" w:rsidRDefault="00833A4E">
      <w:pPr>
        <w:tabs>
          <w:tab w:val="center" w:pos="9072"/>
          <w:tab w:val="center" w:pos="10632"/>
        </w:tabs>
        <w:spacing w:after="0"/>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Actualmente en el Archivo se lleva a cabo una ardua labor de digitalización de sus fondos- como parte de la implementación de un sistema de gestión electrónica de documentos, debido al cada vez más reducido espacio físico del depósito y los consiguientes problemas de localización por el creciente volumen de escritos- que tiene como objetivos: simplificar el archivo de documentos, eliminando todos aquellos que no tenga valor legal y los duplicados, así como proporcionarle un adecuado cuidado a los originales; y mejorar la forma de organizar y recuperar la información para poder gestionarla de la manera más rápida y eficiente posible.</w:t>
      </w:r>
    </w:p>
    <w:p w:rsidR="00833A4E" w:rsidRDefault="00833A4E" w:rsidP="00617849">
      <w:pPr>
        <w:tabs>
          <w:tab w:val="center" w:pos="9072"/>
          <w:tab w:val="center" w:pos="10632"/>
        </w:tabs>
        <w:spacing w:after="0" w:line="360" w:lineRule="auto"/>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La actividad del Archivo es fiscalizada periódicamente en visitas integrales que realiza el Comité Central, y este, a su vez, chequea la labor en los archivos de los Comités Municipales.</w:t>
      </w:r>
    </w:p>
    <w:p w:rsidR="00833A4E" w:rsidRDefault="00833A4E" w:rsidP="00617849">
      <w:pPr>
        <w:tabs>
          <w:tab w:val="center" w:pos="9072"/>
          <w:tab w:val="center" w:pos="10632"/>
        </w:tabs>
        <w:spacing w:after="0" w:line="360" w:lineRule="auto"/>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 xml:space="preserve">La capacitación técnica del personal que labora en el sistema de archivos del Partido es objeto de atención sistemática por parte del Buró Ejecutivo, para lo que  planifica y coordina seminarios metodológicos de actualización. Estos encuentros constituyen verdaderos espacios de intercambio de experiencias y conocimientos, donde queda refrendado el compromiso de las archiveras (todas son  mujeres) y de todas las personas que directa o indirectamente intervienen en el adecuado </w:t>
      </w:r>
      <w:r>
        <w:rPr>
          <w:rFonts w:ascii="Arial" w:hAnsi="Arial" w:cs="Arial"/>
          <w:sz w:val="24"/>
          <w:szCs w:val="24"/>
        </w:rPr>
        <w:lastRenderedPageBreak/>
        <w:t>funcionamiento de los archivos del Partido, de preservar el patrimonio histórico documental de este organismo político rector de la sociedad cubana.</w:t>
      </w:r>
    </w:p>
    <w:p w:rsidR="00833A4E" w:rsidRDefault="00833A4E">
      <w:pPr>
        <w:tabs>
          <w:tab w:val="center" w:pos="9072"/>
          <w:tab w:val="center" w:pos="10632"/>
        </w:tabs>
        <w:spacing w:after="0"/>
        <w:ind w:left="-567" w:right="-852"/>
        <w:jc w:val="both"/>
        <w:rPr>
          <w:rFonts w:ascii="Arial" w:hAnsi="Arial" w:cs="Arial"/>
          <w:sz w:val="24"/>
          <w:szCs w:val="24"/>
        </w:rPr>
      </w:pPr>
    </w:p>
    <w:p w:rsidR="00833A4E" w:rsidRDefault="00503FE9" w:rsidP="00617849">
      <w:pPr>
        <w:tabs>
          <w:tab w:val="center" w:pos="9072"/>
          <w:tab w:val="center" w:pos="10632"/>
        </w:tabs>
        <w:spacing w:after="0" w:line="360" w:lineRule="auto"/>
        <w:ind w:right="-852"/>
        <w:jc w:val="both"/>
        <w:rPr>
          <w:rFonts w:ascii="Arial" w:hAnsi="Arial" w:cs="Arial"/>
          <w:b/>
          <w:i/>
          <w:sz w:val="24"/>
          <w:szCs w:val="24"/>
          <w:u w:val="single"/>
        </w:rPr>
      </w:pPr>
      <w:r>
        <w:rPr>
          <w:rFonts w:ascii="Arial" w:hAnsi="Arial" w:cs="Arial"/>
          <w:b/>
          <w:i/>
          <w:sz w:val="24"/>
          <w:szCs w:val="24"/>
          <w:u w:val="single"/>
        </w:rPr>
        <w:t>Conclusiones</w:t>
      </w:r>
    </w:p>
    <w:p w:rsidR="00617849" w:rsidRDefault="00617849" w:rsidP="00617849">
      <w:pPr>
        <w:tabs>
          <w:tab w:val="center" w:pos="9072"/>
          <w:tab w:val="center" w:pos="10632"/>
        </w:tabs>
        <w:spacing w:after="0" w:line="360" w:lineRule="auto"/>
        <w:ind w:right="-852"/>
        <w:jc w:val="both"/>
        <w:rPr>
          <w:rFonts w:ascii="Arial" w:hAnsi="Arial" w:cs="Arial"/>
          <w:b/>
          <w:i/>
          <w:sz w:val="24"/>
          <w:szCs w:val="24"/>
          <w:u w:val="single"/>
        </w:rPr>
      </w:pP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 xml:space="preserve">El Archivo Central de Gestión e Histórico del Comité Provincial del Partido en </w:t>
      </w:r>
      <w:r w:rsidR="00617849">
        <w:rPr>
          <w:rFonts w:ascii="Arial" w:hAnsi="Arial" w:cs="Arial"/>
          <w:sz w:val="24"/>
          <w:szCs w:val="24"/>
        </w:rPr>
        <w:t xml:space="preserve">Holguín </w:t>
      </w:r>
      <w:r>
        <w:rPr>
          <w:rFonts w:ascii="Arial" w:hAnsi="Arial" w:cs="Arial"/>
          <w:sz w:val="24"/>
          <w:szCs w:val="24"/>
        </w:rPr>
        <w:t xml:space="preserve">es la institución de información destinada a: la centralización, organización, tratamiento y conservación de la documentación resultante de la actividad político-ideológica diaria llevada a cabo por el Partido; la satisfacción de las  necesidades informativas objetivas, veraces y oportunas de los dirigentes e  investigadores de sus órganos de dirección para la toma de decisiones y rendiciones de cuentas, y,  a la implementación de las normas metodológicas y procedimientos operativos que garanticen el funcionamiento del Sistema Institucional Archivos del Partido en </w:t>
      </w:r>
      <w:r w:rsidR="005C3246">
        <w:rPr>
          <w:rFonts w:ascii="Arial" w:hAnsi="Arial" w:cs="Arial"/>
          <w:sz w:val="24"/>
          <w:szCs w:val="24"/>
        </w:rPr>
        <w:t>Holguín,</w:t>
      </w:r>
      <w:r>
        <w:rPr>
          <w:rFonts w:ascii="Arial" w:hAnsi="Arial" w:cs="Arial"/>
          <w:sz w:val="24"/>
          <w:szCs w:val="24"/>
        </w:rPr>
        <w:t xml:space="preserve"> para lograr una mayor eficiencia en su gestión, en la protección de su Memoria Histórica y de su Patrimonio Documental. </w:t>
      </w:r>
    </w:p>
    <w:p w:rsidR="00833A4E" w:rsidRDefault="00503FE9" w:rsidP="00617849">
      <w:pPr>
        <w:tabs>
          <w:tab w:val="center" w:pos="9072"/>
          <w:tab w:val="center" w:pos="10632"/>
        </w:tabs>
        <w:spacing w:after="0" w:line="360" w:lineRule="auto"/>
        <w:ind w:left="-567" w:right="-852"/>
        <w:jc w:val="both"/>
        <w:rPr>
          <w:rFonts w:ascii="Arial" w:hAnsi="Arial" w:cs="Arial"/>
          <w:sz w:val="24"/>
          <w:szCs w:val="24"/>
        </w:rPr>
      </w:pPr>
      <w:r>
        <w:rPr>
          <w:rFonts w:ascii="Arial" w:hAnsi="Arial" w:cs="Arial"/>
          <w:sz w:val="24"/>
          <w:szCs w:val="24"/>
        </w:rPr>
        <w:t>Se puede apreciar la importancia que el Partido Comunista de Cuba concede a la organización y adecuado funcionamiento de sus archivos, poniéndose a la par del desarrollo de la gestión documental y de la archivística contemporánea, a través del constante perfeccionamiento de la labor que estos realizan.</w:t>
      </w:r>
    </w:p>
    <w:p w:rsidR="00833A4E" w:rsidRDefault="00833A4E">
      <w:pPr>
        <w:tabs>
          <w:tab w:val="center" w:pos="9072"/>
          <w:tab w:val="center" w:pos="10632"/>
        </w:tabs>
        <w:spacing w:after="0"/>
        <w:ind w:left="-567" w:right="-852"/>
        <w:jc w:val="both"/>
        <w:rPr>
          <w:rFonts w:ascii="Arial" w:hAnsi="Arial" w:cs="Arial"/>
          <w:sz w:val="24"/>
          <w:szCs w:val="24"/>
        </w:rPr>
      </w:pPr>
    </w:p>
    <w:p w:rsidR="00833A4E" w:rsidRDefault="00833A4E">
      <w:pPr>
        <w:tabs>
          <w:tab w:val="center" w:pos="9072"/>
          <w:tab w:val="center" w:pos="10632"/>
        </w:tabs>
        <w:spacing w:after="0"/>
        <w:ind w:left="-567" w:right="-852"/>
        <w:jc w:val="both"/>
        <w:rPr>
          <w:rFonts w:ascii="Arial" w:hAnsi="Arial" w:cs="Arial"/>
          <w:sz w:val="24"/>
          <w:szCs w:val="24"/>
        </w:rPr>
      </w:pPr>
    </w:p>
    <w:p w:rsidR="00833A4E" w:rsidRDefault="005C3246">
      <w:pPr>
        <w:tabs>
          <w:tab w:val="center" w:pos="9072"/>
          <w:tab w:val="center" w:pos="10632"/>
        </w:tabs>
        <w:spacing w:after="0"/>
        <w:ind w:left="-567" w:right="-852"/>
        <w:jc w:val="both"/>
        <w:rPr>
          <w:rFonts w:ascii="Arial" w:hAnsi="Arial" w:cs="Arial"/>
          <w:b/>
          <w:i/>
          <w:sz w:val="24"/>
          <w:szCs w:val="24"/>
          <w:u w:val="single"/>
        </w:rPr>
      </w:pPr>
      <w:r>
        <w:rPr>
          <w:rFonts w:ascii="Arial" w:hAnsi="Arial" w:cs="Arial"/>
          <w:b/>
          <w:i/>
          <w:sz w:val="24"/>
          <w:szCs w:val="24"/>
          <w:u w:val="single"/>
        </w:rPr>
        <w:t xml:space="preserve">REFERENCIAS BIBLIOGRÁFICAS </w:t>
      </w:r>
    </w:p>
    <w:p w:rsidR="005C3246" w:rsidRDefault="005C3246">
      <w:pPr>
        <w:tabs>
          <w:tab w:val="center" w:pos="9072"/>
          <w:tab w:val="center" w:pos="10632"/>
        </w:tabs>
        <w:spacing w:after="0"/>
        <w:ind w:left="-567" w:right="-852"/>
        <w:jc w:val="both"/>
        <w:rPr>
          <w:rFonts w:ascii="Arial" w:hAnsi="Arial" w:cs="Arial"/>
          <w:b/>
          <w:i/>
          <w:sz w:val="24"/>
          <w:szCs w:val="24"/>
          <w:u w:val="single"/>
        </w:rPr>
      </w:pP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sz w:val="24"/>
          <w:szCs w:val="24"/>
        </w:rPr>
      </w:pPr>
      <w:r>
        <w:rPr>
          <w:rFonts w:ascii="Arial" w:hAnsi="Arial" w:cs="Arial"/>
          <w:sz w:val="24"/>
          <w:szCs w:val="24"/>
        </w:rPr>
        <w:t>Machado Ventura, José Ramón</w:t>
      </w:r>
      <w:proofErr w:type="gramStart"/>
      <w:r>
        <w:rPr>
          <w:rFonts w:ascii="Arial" w:hAnsi="Arial" w:cs="Arial"/>
          <w:sz w:val="24"/>
          <w:szCs w:val="24"/>
        </w:rPr>
        <w:t>,(</w:t>
      </w:r>
      <w:proofErr w:type="gramEnd"/>
      <w:r>
        <w:rPr>
          <w:rFonts w:ascii="Arial" w:hAnsi="Arial" w:cs="Arial"/>
          <w:sz w:val="24"/>
          <w:szCs w:val="24"/>
        </w:rPr>
        <w:t xml:space="preserve"> 1987),</w:t>
      </w:r>
      <w:r>
        <w:rPr>
          <w:rFonts w:ascii="Arial" w:hAnsi="Arial" w:cs="Arial"/>
          <w:b/>
          <w:bCs/>
          <w:i/>
          <w:iCs/>
          <w:sz w:val="24"/>
          <w:szCs w:val="24"/>
        </w:rPr>
        <w:t xml:space="preserve"> Normas para la Organización y Control de los Archivos de los Organismos del Partido.</w:t>
      </w: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b/>
          <w:i/>
          <w:sz w:val="24"/>
          <w:szCs w:val="24"/>
        </w:rPr>
      </w:pPr>
      <w:r>
        <w:rPr>
          <w:rFonts w:ascii="Arial" w:hAnsi="Arial" w:cs="Arial"/>
          <w:sz w:val="24"/>
          <w:szCs w:val="24"/>
        </w:rPr>
        <w:t xml:space="preserve">PCC Comité Central, </w:t>
      </w:r>
      <w:r>
        <w:rPr>
          <w:rFonts w:ascii="Arial" w:hAnsi="Arial" w:cs="Arial"/>
          <w:b/>
          <w:i/>
          <w:sz w:val="24"/>
          <w:szCs w:val="24"/>
        </w:rPr>
        <w:t xml:space="preserve">RSB 873 Manual Metódico para el Trabajo en los Archivos del Partido en los Comités Provinciales, </w:t>
      </w:r>
      <w:r>
        <w:rPr>
          <w:rFonts w:ascii="Arial" w:hAnsi="Arial" w:cs="Arial"/>
          <w:sz w:val="24"/>
          <w:szCs w:val="24"/>
        </w:rPr>
        <w:t>diciembre de 2017.</w:t>
      </w: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b/>
          <w:i/>
          <w:sz w:val="24"/>
          <w:szCs w:val="24"/>
        </w:rPr>
      </w:pPr>
      <w:r>
        <w:rPr>
          <w:rFonts w:ascii="Arial" w:hAnsi="Arial" w:cs="Arial"/>
          <w:sz w:val="24"/>
          <w:szCs w:val="24"/>
        </w:rPr>
        <w:t xml:space="preserve">PCC Comité Central, </w:t>
      </w:r>
      <w:r>
        <w:rPr>
          <w:rFonts w:ascii="Arial" w:hAnsi="Arial" w:cs="Arial"/>
          <w:b/>
          <w:i/>
          <w:sz w:val="24"/>
          <w:szCs w:val="24"/>
        </w:rPr>
        <w:t>RSB 049</w:t>
      </w:r>
      <w:r>
        <w:rPr>
          <w:rFonts w:ascii="Arial" w:hAnsi="Arial" w:cs="Arial"/>
          <w:sz w:val="24"/>
          <w:szCs w:val="24"/>
        </w:rPr>
        <w:t xml:space="preserve"> </w:t>
      </w:r>
      <w:r>
        <w:rPr>
          <w:rFonts w:ascii="Arial" w:hAnsi="Arial" w:cs="Arial"/>
          <w:b/>
          <w:i/>
          <w:sz w:val="24"/>
          <w:szCs w:val="24"/>
        </w:rPr>
        <w:t xml:space="preserve">Manual de Procedimientos para la Seguridad y Protección de la Información Clasificada en los Organismos de Dirección del Partido, </w:t>
      </w:r>
      <w:r>
        <w:rPr>
          <w:rFonts w:ascii="Arial" w:hAnsi="Arial" w:cs="Arial"/>
          <w:sz w:val="24"/>
          <w:szCs w:val="24"/>
        </w:rPr>
        <w:t xml:space="preserve">19 de enero de 2017. </w:t>
      </w: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b/>
          <w:bCs/>
          <w:i/>
          <w:iCs/>
          <w:sz w:val="24"/>
          <w:szCs w:val="24"/>
        </w:rPr>
      </w:pPr>
      <w:r>
        <w:rPr>
          <w:rFonts w:ascii="Arial" w:hAnsi="Arial" w:cs="Arial"/>
          <w:sz w:val="24"/>
          <w:szCs w:val="24"/>
        </w:rPr>
        <w:t xml:space="preserve">PCC Comité Central, </w:t>
      </w:r>
      <w:r>
        <w:rPr>
          <w:rFonts w:ascii="Arial" w:hAnsi="Arial" w:cs="Arial"/>
          <w:b/>
          <w:i/>
          <w:sz w:val="24"/>
          <w:szCs w:val="24"/>
        </w:rPr>
        <w:t xml:space="preserve">RSB 704 Lista Interna para la Clasificación y Desclasificación de la Información Oficial en los Organismos del Partido, </w:t>
      </w:r>
      <w:r>
        <w:rPr>
          <w:rFonts w:ascii="Arial" w:hAnsi="Arial" w:cs="Arial"/>
          <w:sz w:val="24"/>
          <w:szCs w:val="24"/>
        </w:rPr>
        <w:t>marzo/2013</w:t>
      </w: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b/>
          <w:bCs/>
          <w:i/>
          <w:iCs/>
          <w:sz w:val="24"/>
          <w:szCs w:val="24"/>
        </w:rPr>
      </w:pPr>
      <w:r>
        <w:rPr>
          <w:rFonts w:ascii="Arial" w:hAnsi="Arial" w:cs="Arial"/>
          <w:b/>
          <w:bCs/>
          <w:i/>
          <w:iCs/>
          <w:sz w:val="24"/>
          <w:szCs w:val="24"/>
        </w:rPr>
        <w:t xml:space="preserve">Programa de Permanencia de los Documentos en los Organismos del Partido. </w:t>
      </w:r>
    </w:p>
    <w:p w:rsidR="00833A4E" w:rsidRDefault="00503FE9" w:rsidP="005C3246">
      <w:pPr>
        <w:pStyle w:val="Prrafodelista"/>
        <w:numPr>
          <w:ilvl w:val="0"/>
          <w:numId w:val="17"/>
        </w:numPr>
        <w:tabs>
          <w:tab w:val="center" w:pos="9072"/>
          <w:tab w:val="center" w:pos="10632"/>
        </w:tabs>
        <w:spacing w:after="0" w:line="360" w:lineRule="auto"/>
        <w:ind w:right="-852"/>
        <w:jc w:val="both"/>
        <w:rPr>
          <w:rFonts w:ascii="Arial" w:hAnsi="Arial" w:cs="Arial"/>
          <w:sz w:val="24"/>
          <w:szCs w:val="24"/>
        </w:rPr>
      </w:pPr>
      <w:r>
        <w:rPr>
          <w:rFonts w:ascii="Arial" w:hAnsi="Arial" w:cs="Arial"/>
          <w:b/>
          <w:bCs/>
          <w:i/>
          <w:iCs/>
          <w:sz w:val="24"/>
          <w:szCs w:val="24"/>
        </w:rPr>
        <w:lastRenderedPageBreak/>
        <w:t xml:space="preserve">Repertorio Nacional de Series Documentales de los Organismos de Dirección del Partido, </w:t>
      </w:r>
      <w:r>
        <w:rPr>
          <w:rFonts w:ascii="Arial" w:hAnsi="Arial" w:cs="Arial"/>
          <w:sz w:val="24"/>
          <w:szCs w:val="24"/>
        </w:rPr>
        <w:t>noviembre de 2013.</w:t>
      </w:r>
    </w:p>
    <w:p w:rsidR="00833A4E" w:rsidRDefault="00833A4E" w:rsidP="005C3246">
      <w:pPr>
        <w:tabs>
          <w:tab w:val="center" w:pos="9072"/>
          <w:tab w:val="center" w:pos="10632"/>
        </w:tabs>
        <w:spacing w:after="0" w:line="360" w:lineRule="auto"/>
        <w:ind w:left="-567" w:right="-852"/>
        <w:jc w:val="both"/>
        <w:rPr>
          <w:rFonts w:ascii="Arial" w:hAnsi="Arial" w:cs="Arial"/>
          <w:sz w:val="24"/>
          <w:szCs w:val="24"/>
        </w:rPr>
      </w:pPr>
    </w:p>
    <w:sectPr w:rsidR="00833A4E" w:rsidSect="005C3246">
      <w:headerReference w:type="default" r:id="rId8"/>
      <w:foot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F7" w:rsidRDefault="00244AF7">
      <w:pPr>
        <w:spacing w:after="0" w:line="240" w:lineRule="auto"/>
      </w:pPr>
      <w:r>
        <w:separator/>
      </w:r>
    </w:p>
  </w:endnote>
  <w:endnote w:type="continuationSeparator" w:id="0">
    <w:p w:rsidR="00244AF7" w:rsidRDefault="0024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Times New Roman"/>
    <w:charset w:val="00"/>
    <w:family w:val="roman"/>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4E" w:rsidRDefault="00833A4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F7" w:rsidRDefault="00244AF7">
      <w:pPr>
        <w:spacing w:after="0" w:line="240" w:lineRule="auto"/>
      </w:pPr>
      <w:r>
        <w:separator/>
      </w:r>
    </w:p>
  </w:footnote>
  <w:footnote w:type="continuationSeparator" w:id="0">
    <w:p w:rsidR="00244AF7" w:rsidRDefault="00244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4E" w:rsidRDefault="00833A4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3E14AA"/>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
    <w:nsid w:val="00000002"/>
    <w:multiLevelType w:val="multilevel"/>
    <w:tmpl w:val="6EBEDB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7"/>
    <w:multiLevelType w:val="hybridMultilevel"/>
    <w:tmpl w:val="64B4A54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15FA670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0000000B"/>
    <w:multiLevelType w:val="hybridMultilevel"/>
    <w:tmpl w:val="E0908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207"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nsid w:val="0000000D"/>
    <w:multiLevelType w:val="hybridMultilevel"/>
    <w:tmpl w:val="E36EAC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FF0736"/>
    <w:multiLevelType w:val="hybridMultilevel"/>
    <w:tmpl w:val="895649FE"/>
    <w:lvl w:ilvl="0" w:tplc="080A0011">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6E30A7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0"/>
  </w:num>
  <w:num w:numId="5">
    <w:abstractNumId w:val="9"/>
  </w:num>
  <w:num w:numId="6">
    <w:abstractNumId w:val="6"/>
  </w:num>
  <w:num w:numId="7">
    <w:abstractNumId w:val="12"/>
  </w:num>
  <w:num w:numId="8">
    <w:abstractNumId w:val="1"/>
  </w:num>
  <w:num w:numId="9">
    <w:abstractNumId w:val="5"/>
  </w:num>
  <w:num w:numId="10">
    <w:abstractNumId w:val="4"/>
  </w:num>
  <w:num w:numId="11">
    <w:abstractNumId w:val="13"/>
  </w:num>
  <w:num w:numId="12">
    <w:abstractNumId w:val="8"/>
  </w:num>
  <w:num w:numId="13">
    <w:abstractNumId w:val="2"/>
  </w:num>
  <w:num w:numId="14">
    <w:abstractNumId w:val="10"/>
  </w:num>
  <w:num w:numId="15">
    <w:abstractNumId w:val="1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4E"/>
    <w:rsid w:val="00192E57"/>
    <w:rsid w:val="00244AF7"/>
    <w:rsid w:val="00503FE9"/>
    <w:rsid w:val="005422F2"/>
    <w:rsid w:val="00587F99"/>
    <w:rsid w:val="005C3246"/>
    <w:rsid w:val="00617849"/>
    <w:rsid w:val="0065582B"/>
    <w:rsid w:val="00833A4E"/>
    <w:rsid w:val="009A6930"/>
    <w:rsid w:val="00AA053E"/>
    <w:rsid w:val="00BC3735"/>
    <w:rsid w:val="00C41AD2"/>
    <w:rsid w:val="00F27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independiente">
    <w:name w:val="Body Text"/>
    <w:basedOn w:val="Normal"/>
    <w:pPr>
      <w:widowControl w:val="0"/>
      <w:spacing w:after="0"/>
      <w:jc w:val="both"/>
    </w:pPr>
    <w:rPr>
      <w:rFonts w:ascii="Arial MT" w:eastAsia="Arial MT" w:hAnsi="Arial MT" w:cs="Arial MT"/>
      <w:sz w:val="24"/>
      <w:szCs w:val="24"/>
      <w:lang w:eastAsia="en-US"/>
    </w:rPr>
  </w:style>
  <w:style w:type="character" w:customStyle="1" w:styleId="TextodegloboCar">
    <w:name w:val="Texto de globo Car"/>
    <w:basedOn w:val="Fuentedeprrafopredeter"/>
    <w:rPr>
      <w:rFonts w:ascii="Tahoma" w:eastAsia="Calibri" w:hAnsi="Tahoma" w:cs="Tahoma"/>
      <w:sz w:val="16"/>
      <w:szCs w:val="16"/>
    </w:rPr>
  </w:style>
  <w:style w:type="paragraph" w:styleId="Piedepgina">
    <w:name w:val="footer"/>
    <w:basedOn w:val="Normal"/>
    <w:pPr>
      <w:tabs>
        <w:tab w:val="center" w:pos="4240"/>
        <w:tab w:val="right" w:pos="8500"/>
      </w:tabs>
      <w:spacing w:after="0" w:line="240" w:lineRule="auto"/>
    </w:pPr>
    <w:rPr>
      <w:rFonts w:ascii="Calibri" w:eastAsia="Calibri" w:hAnsi="Calibri" w:cs="Times New Roman"/>
      <w:sz w:val="21"/>
      <w:lang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rPr>
      <w:rFonts w:ascii="Calibri" w:eastAsia="Calibri" w:hAnsi="Calibri" w:cs="Times New Roman"/>
    </w:rPr>
  </w:style>
  <w:style w:type="character" w:customStyle="1" w:styleId="HeaderChar501eeb2c-0ca6-4e75-9c96-4f7ffdce0f84">
    <w:name w:val="Header Char_501eeb2c-0ca6-4e75-9c96-4f7ffdce0f84"/>
    <w:basedOn w:val="Fuentedeprrafopredeter"/>
    <w:rPr>
      <w:rFonts w:ascii="Calibri" w:eastAsia="Calibri" w:hAnsi="Calibri" w:cs="Times New Roman"/>
    </w:rPr>
  </w:style>
  <w:style w:type="paragraph" w:styleId="Encabezado">
    <w:name w:val="header"/>
    <w:basedOn w:val="Normal"/>
    <w:pPr>
      <w:tabs>
        <w:tab w:val="center" w:pos="4320"/>
        <w:tab w:val="right" w:pos="8640"/>
      </w:tabs>
      <w:spacing w:after="0" w:line="240" w:lineRule="auto"/>
    </w:pPr>
    <w:rPr>
      <w:rFonts w:ascii="Calibri" w:eastAsia="Calibri" w:hAnsi="Calibri" w:cs="Times New Roman"/>
      <w:lang w:eastAsia="en-US"/>
    </w:rPr>
  </w:style>
  <w:style w:type="paragraph" w:styleId="Textodeglobo">
    <w:name w:val="Balloon Text"/>
    <w:basedOn w:val="Normal"/>
    <w:pPr>
      <w:spacing w:after="0" w:line="240" w:lineRule="auto"/>
    </w:pPr>
    <w:rPr>
      <w:rFonts w:ascii="Tahoma" w:eastAsia="Calibri" w:hAnsi="Tahoma" w:cs="Tahoma"/>
      <w:sz w:val="16"/>
      <w:szCs w:val="16"/>
      <w:lang w:eastAsia="en-US"/>
    </w:rPr>
  </w:style>
  <w:style w:type="character" w:customStyle="1" w:styleId="PiedepginaCar">
    <w:name w:val="Pie de página Car"/>
    <w:basedOn w:val="Fuentedeprrafopredeter"/>
    <w:rPr>
      <w:rFonts w:ascii="Calibri" w:eastAsia="Calibri" w:hAnsi="Calibri" w:cs="Times New Roman"/>
    </w:rPr>
  </w:style>
  <w:style w:type="character" w:styleId="Hipervnculo">
    <w:name w:val="Hyperlink"/>
    <w:basedOn w:val="Fuentedeprrafopredeter"/>
    <w:rPr>
      <w:rFonts w:ascii="Calibri" w:eastAsia="Calibri" w:hAnsi="Calibri"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Textoindependiente">
    <w:name w:val="Body Text"/>
    <w:basedOn w:val="Normal"/>
    <w:pPr>
      <w:widowControl w:val="0"/>
      <w:spacing w:after="0"/>
      <w:jc w:val="both"/>
    </w:pPr>
    <w:rPr>
      <w:rFonts w:ascii="Arial MT" w:eastAsia="Arial MT" w:hAnsi="Arial MT" w:cs="Arial MT"/>
      <w:sz w:val="24"/>
      <w:szCs w:val="24"/>
      <w:lang w:eastAsia="en-US"/>
    </w:rPr>
  </w:style>
  <w:style w:type="character" w:customStyle="1" w:styleId="TextodegloboCar">
    <w:name w:val="Texto de globo Car"/>
    <w:basedOn w:val="Fuentedeprrafopredeter"/>
    <w:rPr>
      <w:rFonts w:ascii="Tahoma" w:eastAsia="Calibri" w:hAnsi="Tahoma" w:cs="Tahoma"/>
      <w:sz w:val="16"/>
      <w:szCs w:val="16"/>
    </w:rPr>
  </w:style>
  <w:style w:type="paragraph" w:styleId="Piedepgina">
    <w:name w:val="footer"/>
    <w:basedOn w:val="Normal"/>
    <w:pPr>
      <w:tabs>
        <w:tab w:val="center" w:pos="4240"/>
        <w:tab w:val="right" w:pos="8500"/>
      </w:tabs>
      <w:spacing w:after="0" w:line="240" w:lineRule="auto"/>
    </w:pPr>
    <w:rPr>
      <w:rFonts w:ascii="Calibri" w:eastAsia="Calibri" w:hAnsi="Calibri" w:cs="Times New Roman"/>
      <w:sz w:val="21"/>
      <w:lang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rPr>
      <w:rFonts w:ascii="Calibri" w:eastAsia="Calibri" w:hAnsi="Calibri" w:cs="Times New Roman"/>
    </w:rPr>
  </w:style>
  <w:style w:type="character" w:customStyle="1" w:styleId="HeaderChar501eeb2c-0ca6-4e75-9c96-4f7ffdce0f84">
    <w:name w:val="Header Char_501eeb2c-0ca6-4e75-9c96-4f7ffdce0f84"/>
    <w:basedOn w:val="Fuentedeprrafopredeter"/>
    <w:rPr>
      <w:rFonts w:ascii="Calibri" w:eastAsia="Calibri" w:hAnsi="Calibri" w:cs="Times New Roman"/>
    </w:rPr>
  </w:style>
  <w:style w:type="paragraph" w:styleId="Encabezado">
    <w:name w:val="header"/>
    <w:basedOn w:val="Normal"/>
    <w:pPr>
      <w:tabs>
        <w:tab w:val="center" w:pos="4320"/>
        <w:tab w:val="right" w:pos="8640"/>
      </w:tabs>
      <w:spacing w:after="0" w:line="240" w:lineRule="auto"/>
    </w:pPr>
    <w:rPr>
      <w:rFonts w:ascii="Calibri" w:eastAsia="Calibri" w:hAnsi="Calibri" w:cs="Times New Roman"/>
      <w:lang w:eastAsia="en-US"/>
    </w:rPr>
  </w:style>
  <w:style w:type="paragraph" w:styleId="Textodeglobo">
    <w:name w:val="Balloon Text"/>
    <w:basedOn w:val="Normal"/>
    <w:pPr>
      <w:spacing w:after="0" w:line="240" w:lineRule="auto"/>
    </w:pPr>
    <w:rPr>
      <w:rFonts w:ascii="Tahoma" w:eastAsia="Calibri" w:hAnsi="Tahoma" w:cs="Tahoma"/>
      <w:sz w:val="16"/>
      <w:szCs w:val="16"/>
      <w:lang w:eastAsia="en-US"/>
    </w:rPr>
  </w:style>
  <w:style w:type="character" w:customStyle="1" w:styleId="PiedepginaCar">
    <w:name w:val="Pie de página Car"/>
    <w:basedOn w:val="Fuentedeprrafopredeter"/>
    <w:rPr>
      <w:rFonts w:ascii="Calibri" w:eastAsia="Calibri" w:hAnsi="Calibri" w:cs="Times New Roman"/>
    </w:rPr>
  </w:style>
  <w:style w:type="character" w:styleId="Hipervnculo">
    <w:name w:val="Hyperlink"/>
    <w:basedOn w:val="Fuentedeprrafopredeter"/>
    <w:rPr>
      <w:rFonts w:ascii="Calibri" w:eastAsia="Calibri"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1685</Words>
  <Characters>9269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rchivo</dc:creator>
  <cp:lastModifiedBy>Owner</cp:lastModifiedBy>
  <cp:revision>2</cp:revision>
  <dcterms:created xsi:type="dcterms:W3CDTF">2023-10-01T03:44:00Z</dcterms:created>
  <dcterms:modified xsi:type="dcterms:W3CDTF">2023-10-01T03:44:00Z</dcterms:modified>
</cp:coreProperties>
</file>